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30" w:rsidRPr="009F2730" w:rsidRDefault="00F41F02" w:rsidP="009F2730">
      <w:pPr>
        <w:widowControl/>
        <w:snapToGrid w:val="0"/>
        <w:spacing w:line="500" w:lineRule="atLeast"/>
        <w:jc w:val="left"/>
        <w:rPr>
          <w:rFonts w:ascii="仿宋_GB2312" w:eastAsia="仿宋_GB2312" w:hAnsi="Calibri" w:cs="宋体"/>
          <w:b/>
          <w:bCs/>
          <w:kern w:val="0"/>
          <w:sz w:val="36"/>
          <w:szCs w:val="36"/>
        </w:rPr>
      </w:pPr>
      <w:r>
        <w:rPr>
          <w:rFonts w:ascii="仿宋_GB2312" w:eastAsia="仿宋_GB2312" w:hAnsi="Calibri" w:cs="宋体" w:hint="eastAsia"/>
          <w:b/>
          <w:bCs/>
          <w:kern w:val="0"/>
          <w:sz w:val="36"/>
          <w:szCs w:val="36"/>
        </w:rPr>
        <w:t>2016</w:t>
      </w:r>
      <w:r w:rsidR="009F2730" w:rsidRPr="009F2730">
        <w:rPr>
          <w:rFonts w:ascii="仿宋_GB2312" w:eastAsia="仿宋_GB2312" w:hAnsi="Calibri" w:cs="宋体" w:hint="eastAsia"/>
          <w:b/>
          <w:bCs/>
          <w:kern w:val="0"/>
          <w:sz w:val="36"/>
          <w:szCs w:val="36"/>
        </w:rPr>
        <w:t>年度浙江省科学技术奖推荐报奖项目公示表</w:t>
      </w:r>
    </w:p>
    <w:p w:rsidR="009F2730" w:rsidRPr="009F2730" w:rsidRDefault="009F2730" w:rsidP="009F2730">
      <w:pPr>
        <w:widowControl/>
        <w:snapToGrid w:val="0"/>
        <w:spacing w:line="500" w:lineRule="atLeast"/>
        <w:jc w:val="left"/>
        <w:rPr>
          <w:rFonts w:ascii="仿宋_GB2312" w:eastAsia="仿宋_GB2312" w:hAnsi="Calibri" w:cs="宋体"/>
          <w:b/>
          <w:bCs/>
          <w:kern w:val="0"/>
          <w:sz w:val="36"/>
          <w:szCs w:val="36"/>
        </w:rPr>
      </w:pPr>
    </w:p>
    <w:tbl>
      <w:tblPr>
        <w:tblW w:w="8697" w:type="dxa"/>
        <w:jc w:val="center"/>
        <w:tblLayout w:type="fixed"/>
        <w:tblLook w:val="0000"/>
      </w:tblPr>
      <w:tblGrid>
        <w:gridCol w:w="2079"/>
        <w:gridCol w:w="1897"/>
        <w:gridCol w:w="1423"/>
        <w:gridCol w:w="775"/>
        <w:gridCol w:w="2523"/>
      </w:tblGrid>
      <w:tr w:rsidR="009F2730" w:rsidRPr="009F2730" w:rsidTr="00F41F02">
        <w:trPr>
          <w:trHeight w:val="604"/>
          <w:jc w:val="center"/>
        </w:trPr>
        <w:tc>
          <w:tcPr>
            <w:tcW w:w="2079" w:type="dxa"/>
            <w:tcBorders>
              <w:top w:val="single" w:sz="6" w:space="0" w:color="000000"/>
              <w:left w:val="single" w:sz="6" w:space="0" w:color="000000"/>
              <w:bottom w:val="single" w:sz="6" w:space="0" w:color="000000"/>
              <w:right w:val="single" w:sz="6" w:space="0" w:color="000000"/>
            </w:tcBorders>
            <w:vAlign w:val="center"/>
          </w:tcPr>
          <w:p w:rsidR="009F2730" w:rsidRPr="009F2730" w:rsidRDefault="009F2730" w:rsidP="009F2730">
            <w:pPr>
              <w:widowControl/>
              <w:snapToGrid w:val="0"/>
              <w:spacing w:line="500" w:lineRule="atLeast"/>
              <w:jc w:val="center"/>
              <w:rPr>
                <w:rFonts w:ascii="仿宋_GB2312" w:eastAsia="仿宋_GB2312" w:hAnsi="Calibri" w:cs="宋体"/>
                <w:b/>
                <w:bCs/>
                <w:kern w:val="0"/>
                <w:sz w:val="28"/>
                <w:szCs w:val="28"/>
              </w:rPr>
            </w:pPr>
            <w:r w:rsidRPr="009F2730">
              <w:rPr>
                <w:rFonts w:ascii="仿宋_GB2312" w:eastAsia="仿宋_GB2312" w:hAnsi="Calibri" w:cs="宋体" w:hint="eastAsia"/>
                <w:b/>
                <w:bCs/>
                <w:kern w:val="0"/>
                <w:sz w:val="28"/>
                <w:szCs w:val="28"/>
              </w:rPr>
              <w:t>推荐项目名称</w:t>
            </w:r>
          </w:p>
        </w:tc>
        <w:tc>
          <w:tcPr>
            <w:tcW w:w="6618" w:type="dxa"/>
            <w:gridSpan w:val="4"/>
            <w:tcBorders>
              <w:top w:val="single" w:sz="6" w:space="0" w:color="000000"/>
              <w:left w:val="nil"/>
              <w:bottom w:val="single" w:sz="6" w:space="0" w:color="000000"/>
              <w:right w:val="single" w:sz="6" w:space="0" w:color="000000"/>
            </w:tcBorders>
            <w:vAlign w:val="center"/>
          </w:tcPr>
          <w:p w:rsidR="009F2730" w:rsidRPr="009F2730" w:rsidRDefault="00415AAB" w:rsidP="009F2730">
            <w:pPr>
              <w:widowControl/>
              <w:rPr>
                <w:rFonts w:ascii="Calibri" w:hAnsi="Calibri" w:cs="宋体"/>
                <w:kern w:val="0"/>
                <w:szCs w:val="21"/>
              </w:rPr>
            </w:pPr>
            <w:r>
              <w:rPr>
                <w:rFonts w:hint="eastAsia"/>
                <w:sz w:val="24"/>
              </w:rPr>
              <w:t>抗艾滋病药物泰诺福韦酯新工艺及产业化研究</w:t>
            </w:r>
          </w:p>
        </w:tc>
      </w:tr>
      <w:tr w:rsidR="009F2730" w:rsidRPr="009F2730" w:rsidTr="00F41F02">
        <w:trPr>
          <w:trHeight w:val="604"/>
          <w:jc w:val="center"/>
        </w:trPr>
        <w:tc>
          <w:tcPr>
            <w:tcW w:w="2079" w:type="dxa"/>
            <w:tcBorders>
              <w:top w:val="single" w:sz="6" w:space="0" w:color="000000"/>
              <w:left w:val="single" w:sz="6" w:space="0" w:color="000000"/>
              <w:bottom w:val="single" w:sz="6" w:space="0" w:color="000000"/>
              <w:right w:val="single" w:sz="6" w:space="0" w:color="000000"/>
            </w:tcBorders>
            <w:vAlign w:val="center"/>
          </w:tcPr>
          <w:p w:rsidR="009F2730" w:rsidRPr="009F2730" w:rsidRDefault="009F2730" w:rsidP="009F2730">
            <w:pPr>
              <w:widowControl/>
              <w:snapToGrid w:val="0"/>
              <w:spacing w:line="500" w:lineRule="atLeast"/>
              <w:jc w:val="center"/>
              <w:rPr>
                <w:rFonts w:ascii="仿宋_GB2312" w:eastAsia="仿宋_GB2312" w:hAnsi="Calibri" w:cs="宋体"/>
                <w:b/>
                <w:bCs/>
                <w:kern w:val="0"/>
                <w:sz w:val="28"/>
                <w:szCs w:val="28"/>
              </w:rPr>
            </w:pPr>
            <w:r w:rsidRPr="009F2730">
              <w:rPr>
                <w:rFonts w:ascii="仿宋_GB2312" w:eastAsia="仿宋_GB2312" w:hAnsi="Calibri" w:cs="宋体" w:hint="eastAsia"/>
                <w:b/>
                <w:bCs/>
                <w:kern w:val="0"/>
                <w:sz w:val="28"/>
                <w:szCs w:val="28"/>
              </w:rPr>
              <w:t>推荐单位</w:t>
            </w:r>
          </w:p>
        </w:tc>
        <w:tc>
          <w:tcPr>
            <w:tcW w:w="6618" w:type="dxa"/>
            <w:gridSpan w:val="4"/>
            <w:tcBorders>
              <w:top w:val="single" w:sz="6" w:space="0" w:color="000000"/>
              <w:left w:val="nil"/>
              <w:bottom w:val="single" w:sz="6" w:space="0" w:color="000000"/>
              <w:right w:val="single" w:sz="6" w:space="0" w:color="000000"/>
            </w:tcBorders>
            <w:vAlign w:val="center"/>
          </w:tcPr>
          <w:p w:rsidR="009F2730" w:rsidRPr="009F2730" w:rsidRDefault="00415AAB" w:rsidP="009F2730">
            <w:pPr>
              <w:widowControl/>
              <w:rPr>
                <w:rFonts w:ascii="宋体" w:hAnsi="宋体" w:cs="宋体"/>
                <w:kern w:val="0"/>
                <w:szCs w:val="21"/>
              </w:rPr>
            </w:pPr>
            <w:r>
              <w:rPr>
                <w:rFonts w:ascii="宋体" w:hAnsi="宋体" w:cs="宋体" w:hint="eastAsia"/>
                <w:kern w:val="0"/>
                <w:szCs w:val="21"/>
              </w:rPr>
              <w:t>浙江外国语学院</w:t>
            </w:r>
          </w:p>
        </w:tc>
      </w:tr>
      <w:tr w:rsidR="009F2730" w:rsidRPr="009F2730" w:rsidTr="00F41F02">
        <w:trPr>
          <w:trHeight w:val="1830"/>
          <w:jc w:val="center"/>
        </w:trPr>
        <w:tc>
          <w:tcPr>
            <w:tcW w:w="8697" w:type="dxa"/>
            <w:gridSpan w:val="5"/>
            <w:tcBorders>
              <w:top w:val="single" w:sz="6" w:space="0" w:color="000000"/>
              <w:left w:val="single" w:sz="6" w:space="0" w:color="000000"/>
              <w:bottom w:val="single" w:sz="6" w:space="0" w:color="000000"/>
              <w:right w:val="single" w:sz="6" w:space="0" w:color="000000"/>
            </w:tcBorders>
          </w:tcPr>
          <w:p w:rsidR="009F2730" w:rsidRPr="009F2730" w:rsidRDefault="009F2730" w:rsidP="009F2730">
            <w:pPr>
              <w:widowControl/>
              <w:rPr>
                <w:rFonts w:ascii="仿宋_GB2312" w:eastAsia="仿宋_GB2312" w:hAnsi="Calibri" w:cs="宋体"/>
                <w:b/>
                <w:bCs/>
                <w:kern w:val="0"/>
                <w:sz w:val="28"/>
                <w:szCs w:val="28"/>
              </w:rPr>
            </w:pPr>
            <w:r w:rsidRPr="009F2730">
              <w:rPr>
                <w:rFonts w:ascii="仿宋_GB2312" w:eastAsia="仿宋_GB2312" w:hAnsi="Calibri" w:cs="宋体" w:hint="eastAsia"/>
                <w:b/>
                <w:bCs/>
                <w:kern w:val="0"/>
                <w:sz w:val="28"/>
                <w:szCs w:val="28"/>
              </w:rPr>
              <w:t>项目简介：</w:t>
            </w:r>
          </w:p>
          <w:p w:rsidR="00066020" w:rsidRDefault="00066020" w:rsidP="00066020">
            <w:pPr>
              <w:spacing w:line="360" w:lineRule="exact"/>
              <w:rPr>
                <w:rFonts w:hint="eastAsia"/>
                <w:sz w:val="24"/>
              </w:rPr>
            </w:pPr>
            <w:r>
              <w:rPr>
                <w:rFonts w:hint="eastAsia"/>
                <w:sz w:val="24"/>
              </w:rPr>
              <w:t xml:space="preserve">    </w:t>
            </w:r>
            <w:r>
              <w:rPr>
                <w:rFonts w:hint="eastAsia"/>
                <w:sz w:val="24"/>
              </w:rPr>
              <w:t>泰诺福韦酯是</w:t>
            </w:r>
            <w:r>
              <w:rPr>
                <w:rFonts w:hint="eastAsia"/>
                <w:sz w:val="24"/>
              </w:rPr>
              <w:t>"</w:t>
            </w:r>
            <w:r>
              <w:rPr>
                <w:rFonts w:hint="eastAsia"/>
                <w:sz w:val="24"/>
              </w:rPr>
              <w:t>富马酸泰诺福韦二吡呋酯</w:t>
            </w:r>
            <w:r>
              <w:rPr>
                <w:rFonts w:hint="eastAsia"/>
                <w:sz w:val="24"/>
              </w:rPr>
              <w:t>"</w:t>
            </w:r>
            <w:r>
              <w:rPr>
                <w:rFonts w:hint="eastAsia"/>
                <w:sz w:val="24"/>
              </w:rPr>
              <w:t>或</w:t>
            </w:r>
            <w:r>
              <w:rPr>
                <w:rFonts w:hint="eastAsia"/>
                <w:sz w:val="24"/>
              </w:rPr>
              <w:t>"</w:t>
            </w:r>
            <w:r>
              <w:rPr>
                <w:rFonts w:hint="eastAsia"/>
                <w:sz w:val="24"/>
              </w:rPr>
              <w:t>富马酸替诺福韦二吡呋酯</w:t>
            </w:r>
            <w:r>
              <w:rPr>
                <w:rFonts w:hint="eastAsia"/>
                <w:sz w:val="24"/>
              </w:rPr>
              <w:t>"</w:t>
            </w:r>
            <w:r>
              <w:rPr>
                <w:rFonts w:hint="eastAsia"/>
                <w:sz w:val="24"/>
              </w:rPr>
              <w:t>的简称，进入中国药品市场的官方名称是</w:t>
            </w:r>
            <w:r>
              <w:rPr>
                <w:rFonts w:hint="eastAsia"/>
                <w:sz w:val="24"/>
              </w:rPr>
              <w:t>"</w:t>
            </w:r>
            <w:r>
              <w:rPr>
                <w:rFonts w:hint="eastAsia"/>
                <w:sz w:val="24"/>
              </w:rPr>
              <w:t>富马酸替诺福韦二吡呋酯</w:t>
            </w:r>
            <w:r>
              <w:rPr>
                <w:rFonts w:hint="eastAsia"/>
                <w:sz w:val="24"/>
              </w:rPr>
              <w:t>"</w:t>
            </w:r>
            <w:r>
              <w:rPr>
                <w:rFonts w:hint="eastAsia"/>
                <w:sz w:val="24"/>
              </w:rPr>
              <w:t>。泰诺福韦酯以单方或复方制剂形式用于抗艾滋病病毒（抗</w:t>
            </w:r>
            <w:r>
              <w:rPr>
                <w:rFonts w:hint="eastAsia"/>
                <w:sz w:val="24"/>
              </w:rPr>
              <w:t>HIV</w:t>
            </w:r>
            <w:r>
              <w:rPr>
                <w:rFonts w:hint="eastAsia"/>
                <w:sz w:val="24"/>
              </w:rPr>
              <w:t>）及抗乙肝病毒（抗</w:t>
            </w:r>
            <w:r>
              <w:rPr>
                <w:rFonts w:hint="eastAsia"/>
                <w:sz w:val="24"/>
              </w:rPr>
              <w:t>HBV</w:t>
            </w:r>
            <w:r>
              <w:rPr>
                <w:rFonts w:hint="eastAsia"/>
                <w:sz w:val="24"/>
              </w:rPr>
              <w:t>）的治疗。其作用机制与阿德福韦酯类似，但是一种比而具有比阿德福韦酯效果更佳的药物。</w:t>
            </w:r>
          </w:p>
          <w:p w:rsidR="00066020" w:rsidRDefault="00066020" w:rsidP="00066020">
            <w:pPr>
              <w:spacing w:line="360" w:lineRule="exact"/>
              <w:rPr>
                <w:rFonts w:hint="eastAsia"/>
                <w:sz w:val="24"/>
              </w:rPr>
            </w:pPr>
            <w:r>
              <w:rPr>
                <w:rFonts w:hint="eastAsia"/>
                <w:sz w:val="24"/>
              </w:rPr>
              <w:t xml:space="preserve">    </w:t>
            </w:r>
            <w:r>
              <w:rPr>
                <w:rFonts w:hint="eastAsia"/>
                <w:sz w:val="24"/>
              </w:rPr>
              <w:t>本项目研究以乙酰次黄嘌呤为起始原料，经氯代、氨解一锅反应制得腺嘌呤，腺嘌呤与</w:t>
            </w:r>
            <w:r>
              <w:rPr>
                <w:rFonts w:hint="eastAsia"/>
                <w:sz w:val="24"/>
              </w:rPr>
              <w:t>R</w:t>
            </w:r>
            <w:r>
              <w:rPr>
                <w:rFonts w:hint="eastAsia"/>
                <w:sz w:val="24"/>
              </w:rPr>
              <w:t>－碳酸丙烯酯反应制得</w:t>
            </w:r>
            <w:r>
              <w:rPr>
                <w:rFonts w:hint="eastAsia"/>
                <w:sz w:val="24"/>
              </w:rPr>
              <w:t>(R)-9-(2-</w:t>
            </w:r>
            <w:r>
              <w:rPr>
                <w:rFonts w:hint="eastAsia"/>
                <w:sz w:val="24"/>
              </w:rPr>
              <w:t>羟丙基</w:t>
            </w:r>
            <w:r>
              <w:rPr>
                <w:rFonts w:hint="eastAsia"/>
                <w:sz w:val="24"/>
              </w:rPr>
              <w:t>)</w:t>
            </w:r>
            <w:r>
              <w:rPr>
                <w:rFonts w:hint="eastAsia"/>
                <w:sz w:val="24"/>
              </w:rPr>
              <w:t>腺嘌呤，</w:t>
            </w:r>
            <w:r>
              <w:rPr>
                <w:rFonts w:hint="eastAsia"/>
                <w:sz w:val="24"/>
              </w:rPr>
              <w:t>(R)-9-(2-</w:t>
            </w:r>
            <w:r>
              <w:rPr>
                <w:rFonts w:hint="eastAsia"/>
                <w:sz w:val="24"/>
              </w:rPr>
              <w:t>羟丙基</w:t>
            </w:r>
            <w:r>
              <w:rPr>
                <w:rFonts w:hint="eastAsia"/>
                <w:sz w:val="24"/>
              </w:rPr>
              <w:t>)</w:t>
            </w:r>
            <w:r>
              <w:rPr>
                <w:rFonts w:hint="eastAsia"/>
                <w:sz w:val="24"/>
              </w:rPr>
              <w:t>腺嘌呤经酰化、醇镁交换、</w:t>
            </w:r>
            <w:r>
              <w:rPr>
                <w:rFonts w:hint="eastAsia"/>
                <w:sz w:val="24"/>
              </w:rPr>
              <w:t>DESMP</w:t>
            </w:r>
            <w:r>
              <w:rPr>
                <w:rFonts w:hint="eastAsia"/>
                <w:sz w:val="24"/>
              </w:rPr>
              <w:t>缩合、脱乙基制得泰诺福韦，泰诺福韦与氯甲基碳酸异丙酯反应生成泰诺福韦二吡呋酯，泰诺福韦二吡呋酯与富马酸成盐制得富马酸泰诺福韦酯，即泰诺福韦酯。</w:t>
            </w:r>
          </w:p>
          <w:p w:rsidR="009F2730" w:rsidRPr="009F2730" w:rsidRDefault="00066020" w:rsidP="00066020">
            <w:pPr>
              <w:widowControl/>
              <w:spacing w:line="360" w:lineRule="atLeast"/>
              <w:ind w:firstLine="420"/>
              <w:rPr>
                <w:rFonts w:ascii="黑体" w:eastAsia="黑体" w:hAnsi="Calibri" w:cs="宋体"/>
                <w:b/>
                <w:bCs/>
                <w:kern w:val="0"/>
                <w:sz w:val="28"/>
                <w:szCs w:val="28"/>
              </w:rPr>
            </w:pPr>
            <w:r>
              <w:rPr>
                <w:rFonts w:hint="eastAsia"/>
                <w:sz w:val="24"/>
              </w:rPr>
              <w:t xml:space="preserve">    </w:t>
            </w:r>
            <w:r>
              <w:rPr>
                <w:rFonts w:hint="eastAsia"/>
                <w:sz w:val="24"/>
              </w:rPr>
              <w:t>项目研究了以所得泰诺福韦酯经与填充剂、崩解剂、润滑剂、表面活性剂和矫味剂经制剂工艺制备泰诺福韦酯分散片</w:t>
            </w:r>
          </w:p>
        </w:tc>
      </w:tr>
      <w:tr w:rsidR="00F41F02" w:rsidRPr="009F2730" w:rsidTr="00066020">
        <w:trPr>
          <w:trHeight w:val="544"/>
          <w:jc w:val="center"/>
        </w:trPr>
        <w:tc>
          <w:tcPr>
            <w:tcW w:w="8697" w:type="dxa"/>
            <w:gridSpan w:val="5"/>
            <w:tcBorders>
              <w:top w:val="single" w:sz="4" w:space="0" w:color="000000"/>
              <w:left w:val="single" w:sz="6" w:space="0" w:color="000000"/>
              <w:bottom w:val="single" w:sz="4" w:space="0" w:color="auto"/>
              <w:right w:val="single" w:sz="6" w:space="0" w:color="000000"/>
            </w:tcBorders>
          </w:tcPr>
          <w:p w:rsidR="00F41F02" w:rsidRDefault="00F41F02" w:rsidP="009F2730">
            <w:pPr>
              <w:widowControl/>
              <w:snapToGrid w:val="0"/>
              <w:spacing w:line="580" w:lineRule="atLeast"/>
              <w:rPr>
                <w:rFonts w:ascii="仿宋_GB2312" w:eastAsia="仿宋_GB2312" w:hAnsi="Calibri" w:cs="宋体" w:hint="eastAsia"/>
                <w:b/>
                <w:bCs/>
                <w:kern w:val="0"/>
                <w:sz w:val="28"/>
                <w:szCs w:val="28"/>
              </w:rPr>
            </w:pPr>
            <w:r>
              <w:rPr>
                <w:rFonts w:ascii="仿宋_GB2312" w:eastAsia="仿宋_GB2312" w:hAnsi="Calibri" w:cs="宋体" w:hint="eastAsia"/>
                <w:b/>
                <w:bCs/>
                <w:kern w:val="0"/>
                <w:sz w:val="28"/>
                <w:szCs w:val="28"/>
              </w:rPr>
              <w:t>主要科技创新：</w:t>
            </w:r>
          </w:p>
          <w:p w:rsidR="00066020" w:rsidRPr="0012102C" w:rsidRDefault="00066020" w:rsidP="00066020">
            <w:pPr>
              <w:spacing w:line="360" w:lineRule="auto"/>
              <w:rPr>
                <w:rFonts w:ascii="宋体" w:hAnsi="宋体" w:hint="eastAsia"/>
                <w:sz w:val="24"/>
              </w:rPr>
            </w:pPr>
            <w:r w:rsidRPr="0012102C">
              <w:rPr>
                <w:rFonts w:ascii="宋体" w:hAnsi="宋体" w:hint="eastAsia"/>
                <w:sz w:val="24"/>
              </w:rPr>
              <w:t>A、创造性的关键技术一</w:t>
            </w:r>
          </w:p>
          <w:p w:rsidR="00066020" w:rsidRDefault="00066020" w:rsidP="00066020">
            <w:pPr>
              <w:spacing w:line="360" w:lineRule="auto"/>
              <w:ind w:leftChars="57" w:left="120" w:firstLineChars="150" w:firstLine="360"/>
              <w:rPr>
                <w:rFonts w:ascii="宋体" w:hAnsi="宋体" w:hint="eastAsia"/>
                <w:sz w:val="24"/>
              </w:rPr>
            </w:pPr>
            <w:r w:rsidRPr="0012102C">
              <w:rPr>
                <w:rFonts w:ascii="宋体" w:hAnsi="宋体" w:hint="eastAsia"/>
                <w:sz w:val="24"/>
              </w:rPr>
              <w:t>在以乙酰次黄嘌呤为原料制备</w:t>
            </w:r>
            <w:r>
              <w:rPr>
                <w:rFonts w:ascii="宋体" w:hAnsi="宋体" w:hint="eastAsia"/>
                <w:sz w:val="24"/>
              </w:rPr>
              <w:t>关键中间体腺嘌呤的工艺中</w:t>
            </w:r>
            <w:r w:rsidRPr="0012102C">
              <w:rPr>
                <w:rFonts w:ascii="宋体" w:hAnsi="宋体" w:hint="eastAsia"/>
                <w:sz w:val="24"/>
              </w:rPr>
              <w:t>，将</w:t>
            </w:r>
            <w:r>
              <w:rPr>
                <w:rFonts w:ascii="宋体" w:hAnsi="宋体" w:hint="eastAsia"/>
                <w:sz w:val="24"/>
              </w:rPr>
              <w:t>传统</w:t>
            </w:r>
            <w:r w:rsidRPr="0012102C">
              <w:rPr>
                <w:rFonts w:ascii="宋体" w:hAnsi="宋体" w:hint="eastAsia"/>
                <w:sz w:val="24"/>
              </w:rPr>
              <w:t>的碱性水解、氯代</w:t>
            </w:r>
            <w:r>
              <w:rPr>
                <w:rFonts w:ascii="宋体" w:hAnsi="宋体" w:hint="eastAsia"/>
                <w:sz w:val="24"/>
              </w:rPr>
              <w:t>（图一）</w:t>
            </w:r>
            <w:r w:rsidRPr="0012102C">
              <w:rPr>
                <w:rFonts w:ascii="宋体" w:hAnsi="宋体" w:hint="eastAsia"/>
                <w:sz w:val="24"/>
              </w:rPr>
              <w:t>二步反应合二为一，直接氯代，一步合成6-氯嘌呤，同时进一步将原来的水解、氯代、氨解三步合为一步，一锅法反应得到腺嘌呤</w:t>
            </w:r>
            <w:r>
              <w:rPr>
                <w:rFonts w:ascii="宋体" w:hAnsi="宋体" w:hint="eastAsia"/>
                <w:sz w:val="24"/>
              </w:rPr>
              <w:t>(图二)</w:t>
            </w:r>
            <w:r w:rsidRPr="0012102C">
              <w:rPr>
                <w:rFonts w:ascii="宋体" w:hAnsi="宋体" w:hint="eastAsia"/>
                <w:sz w:val="24"/>
              </w:rPr>
              <w:t>，在提高生产效率的同时，大幅提高了收率，产品质量好，大幅降低了三废特别是水的排放，并使生产成本大幅降低。</w:t>
            </w:r>
          </w:p>
          <w:p w:rsidR="00066020" w:rsidRPr="0012102C" w:rsidRDefault="00066020" w:rsidP="00066020">
            <w:pPr>
              <w:spacing w:line="360" w:lineRule="auto"/>
              <w:ind w:firstLineChars="200" w:firstLine="420"/>
              <w:jc w:val="center"/>
              <w:rPr>
                <w:rFonts w:ascii="宋体" w:hAnsi="宋体" w:hint="eastAsia"/>
                <w:sz w:val="24"/>
              </w:rPr>
            </w:pPr>
            <w:r>
              <w:object w:dxaOrig="10170"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36.2pt" o:ole="">
                  <v:imagedata r:id="rId8" o:title=""/>
                </v:shape>
                <o:OLEObject Type="Embed" ProgID="ISISServer" ShapeID="_x0000_i1025" DrawAspect="Content" ObjectID="_1518614387" r:id="rId9"/>
              </w:object>
            </w:r>
            <w:r>
              <w:object w:dxaOrig="7380" w:dyaOrig="3210">
                <v:shape id="_x0000_i1026" type="#_x0000_t75" style="width:324.6pt;height:141.6pt" o:ole="">
                  <v:imagedata r:id="rId10" o:title=""/>
                </v:shape>
                <o:OLEObject Type="Embed" ProgID="ISISServer" ShapeID="_x0000_i1026" DrawAspect="Content" ObjectID="_1518614388" r:id="rId11"/>
              </w:object>
            </w:r>
          </w:p>
          <w:p w:rsidR="00066020" w:rsidRPr="0012102C" w:rsidRDefault="00066020" w:rsidP="00066020">
            <w:pPr>
              <w:spacing w:line="360" w:lineRule="auto"/>
              <w:ind w:firstLine="420"/>
              <w:rPr>
                <w:rFonts w:ascii="宋体" w:hAnsi="宋体" w:hint="eastAsia"/>
                <w:sz w:val="24"/>
              </w:rPr>
            </w:pPr>
            <w:r w:rsidRPr="0012102C">
              <w:rPr>
                <w:rFonts w:ascii="宋体" w:hAnsi="宋体" w:hint="eastAsia"/>
                <w:sz w:val="24"/>
              </w:rPr>
              <w:t>本工艺申请发明专利1项，已授权。授权专利号：ZL20111028 2021.3，授权时间：</w:t>
            </w:r>
            <w:smartTag w:uri="urn:schemas-microsoft-com:office:smarttags" w:element="chsdate">
              <w:smartTagPr>
                <w:attr w:name="IsROCDate" w:val="False"/>
                <w:attr w:name="IsLunarDate" w:val="False"/>
                <w:attr w:name="Day" w:val="24"/>
                <w:attr w:name="Month" w:val="4"/>
                <w:attr w:name="Year" w:val="2013"/>
              </w:smartTagPr>
              <w:r w:rsidRPr="0012102C">
                <w:rPr>
                  <w:rFonts w:ascii="宋体" w:hAnsi="宋体" w:hint="eastAsia"/>
                  <w:sz w:val="24"/>
                </w:rPr>
                <w:t>2013年4月24日</w:t>
              </w:r>
            </w:smartTag>
            <w:r w:rsidRPr="0012102C">
              <w:rPr>
                <w:rFonts w:ascii="宋体" w:hAnsi="宋体" w:hint="eastAsia"/>
                <w:sz w:val="24"/>
              </w:rPr>
              <w:t>。</w:t>
            </w:r>
          </w:p>
          <w:p w:rsidR="00066020" w:rsidRDefault="00066020" w:rsidP="00066020">
            <w:pPr>
              <w:spacing w:line="360" w:lineRule="auto"/>
              <w:ind w:firstLineChars="200" w:firstLine="480"/>
              <w:rPr>
                <w:rFonts w:ascii="宋体" w:hAnsi="宋体" w:hint="eastAsia"/>
                <w:sz w:val="24"/>
              </w:rPr>
            </w:pPr>
            <w:r w:rsidRPr="0012102C">
              <w:rPr>
                <w:rFonts w:ascii="宋体" w:hAnsi="宋体" w:hint="eastAsia"/>
                <w:sz w:val="24"/>
              </w:rPr>
              <w:t>B、创造性的关键技术二</w:t>
            </w:r>
          </w:p>
          <w:p w:rsidR="00066020" w:rsidRDefault="00066020" w:rsidP="00066020">
            <w:pPr>
              <w:spacing w:line="360" w:lineRule="auto"/>
              <w:ind w:firstLineChars="200" w:firstLine="480"/>
              <w:rPr>
                <w:rFonts w:ascii="宋体" w:hAnsi="宋体" w:hint="eastAsia"/>
                <w:sz w:val="24"/>
              </w:rPr>
            </w:pPr>
            <w:r>
              <w:rPr>
                <w:rFonts w:ascii="宋体" w:hAnsi="宋体" w:hint="eastAsia"/>
                <w:sz w:val="24"/>
              </w:rPr>
              <w:t>关键中间体泰诺福韦合成传统工艺为：</w:t>
            </w:r>
            <w:r w:rsidRPr="0012102C">
              <w:rPr>
                <w:rFonts w:ascii="宋体" w:hAnsi="宋体" w:hint="eastAsia"/>
                <w:sz w:val="24"/>
              </w:rPr>
              <w:t>(R)-9-(2-羟丙基)腺嘌呤</w:t>
            </w:r>
            <w:r>
              <w:rPr>
                <w:rFonts w:ascii="宋体" w:hAnsi="宋体" w:hint="eastAsia"/>
                <w:sz w:val="24"/>
              </w:rPr>
              <w:t>经与叔丁醇镁活化后，与对甲苯磺酰氧甲基膦酸二乙酯反应合成泰诺福韦二乙酯，并进一步合成泰诺福韦（图三）：</w:t>
            </w:r>
          </w:p>
          <w:p w:rsidR="00066020" w:rsidRDefault="00066020" w:rsidP="00066020">
            <w:pPr>
              <w:spacing w:line="360" w:lineRule="auto"/>
              <w:ind w:firstLineChars="200" w:firstLine="420"/>
              <w:rPr>
                <w:rFonts w:ascii="宋体" w:hAnsi="宋体" w:hint="eastAsia"/>
                <w:sz w:val="24"/>
              </w:rPr>
            </w:pPr>
            <w:r>
              <w:object w:dxaOrig="10155" w:dyaOrig="6330">
                <v:shape id="_x0000_i1027" type="#_x0000_t75" style="width:403.8pt;height:273pt" o:ole="">
                  <v:imagedata r:id="rId12" o:title=""/>
                </v:shape>
                <o:OLEObject Type="Embed" ProgID="ISISServer" ShapeID="_x0000_i1027" DrawAspect="Content" ObjectID="_1518614389" r:id="rId13"/>
              </w:object>
            </w:r>
          </w:p>
          <w:p w:rsidR="00066020" w:rsidRPr="0012102C" w:rsidRDefault="00066020" w:rsidP="00066020">
            <w:pPr>
              <w:spacing w:line="360" w:lineRule="auto"/>
              <w:ind w:firstLineChars="220" w:firstLine="528"/>
              <w:rPr>
                <w:rFonts w:ascii="宋体" w:hAnsi="宋体" w:hint="eastAsia"/>
                <w:sz w:val="24"/>
              </w:rPr>
            </w:pPr>
            <w:r w:rsidRPr="003B7850">
              <w:rPr>
                <w:rFonts w:ascii="宋体" w:hAnsi="宋体" w:hint="eastAsia"/>
                <w:sz w:val="24"/>
              </w:rPr>
              <w:t>该过程的主要问题有二，其一，叔丁醇镁价格昂贵，使得生产成本较高，其二，由于叔丁醇镁活化较强，易对氨基上的氢活化，从而产生氨基取代的副产物，收率较低。</w:t>
            </w:r>
          </w:p>
          <w:p w:rsidR="00066020" w:rsidRDefault="00066020" w:rsidP="00066020">
            <w:pPr>
              <w:spacing w:line="360" w:lineRule="auto"/>
              <w:ind w:firstLineChars="200" w:firstLine="480"/>
              <w:rPr>
                <w:rFonts w:ascii="宋体" w:hAnsi="宋体" w:hint="eastAsia"/>
                <w:sz w:val="24"/>
              </w:rPr>
            </w:pPr>
            <w:r>
              <w:rPr>
                <w:rFonts w:ascii="宋体" w:hAnsi="宋体" w:hint="eastAsia"/>
                <w:sz w:val="24"/>
              </w:rPr>
              <w:t>为此，我们</w:t>
            </w:r>
            <w:r w:rsidRPr="0012102C">
              <w:rPr>
                <w:rFonts w:ascii="宋体" w:hAnsi="宋体" w:hint="eastAsia"/>
                <w:sz w:val="24"/>
              </w:rPr>
              <w:t>设计并完成了以(R)-9-(2-羟丙基)腺嘌呤为原料经与酰氯酰化、</w:t>
            </w:r>
            <w:r w:rsidRPr="0012102C">
              <w:rPr>
                <w:rFonts w:ascii="宋体" w:hAnsi="宋体" w:hint="eastAsia"/>
                <w:sz w:val="24"/>
              </w:rPr>
              <w:lastRenderedPageBreak/>
              <w:t>甲醇镁交换后，再与</w:t>
            </w:r>
            <w:r w:rsidRPr="0012102C">
              <w:rPr>
                <w:rFonts w:ascii="宋体" w:hAnsi="宋体"/>
                <w:sz w:val="24"/>
              </w:rPr>
              <w:t>对甲苯磺酰氧甲基膦酸二乙酯</w:t>
            </w:r>
            <w:r w:rsidRPr="0012102C">
              <w:rPr>
                <w:rFonts w:ascii="宋体" w:hAnsi="宋体" w:hint="eastAsia"/>
                <w:sz w:val="24"/>
              </w:rPr>
              <w:t>反应制备泰诺福韦二乙酯</w:t>
            </w:r>
            <w:r>
              <w:rPr>
                <w:rFonts w:ascii="宋体" w:hAnsi="宋体" w:hint="eastAsia"/>
                <w:sz w:val="24"/>
              </w:rPr>
              <w:t>并进一步合成关键中间体泰诺福韦</w:t>
            </w:r>
            <w:r w:rsidRPr="0012102C">
              <w:rPr>
                <w:rFonts w:ascii="宋体" w:hAnsi="宋体" w:hint="eastAsia"/>
                <w:sz w:val="24"/>
              </w:rPr>
              <w:t>的</w:t>
            </w:r>
            <w:r>
              <w:rPr>
                <w:rFonts w:ascii="宋体" w:hAnsi="宋体" w:hint="eastAsia"/>
                <w:sz w:val="24"/>
              </w:rPr>
              <w:t>创新</w:t>
            </w:r>
            <w:r w:rsidRPr="0012102C">
              <w:rPr>
                <w:rFonts w:ascii="宋体" w:hAnsi="宋体" w:hint="eastAsia"/>
                <w:sz w:val="24"/>
              </w:rPr>
              <w:t>工艺</w:t>
            </w:r>
            <w:r>
              <w:rPr>
                <w:rFonts w:ascii="宋体" w:hAnsi="宋体" w:hint="eastAsia"/>
                <w:sz w:val="24"/>
              </w:rPr>
              <w:t>路线(图四):</w:t>
            </w:r>
          </w:p>
          <w:p w:rsidR="00066020" w:rsidRPr="0012102C" w:rsidRDefault="00066020" w:rsidP="00066020">
            <w:pPr>
              <w:spacing w:line="360" w:lineRule="auto"/>
              <w:ind w:firstLineChars="200" w:firstLine="420"/>
              <w:rPr>
                <w:rFonts w:ascii="宋体" w:hAnsi="宋体" w:hint="eastAsia"/>
                <w:sz w:val="24"/>
              </w:rPr>
            </w:pPr>
            <w:r>
              <w:object w:dxaOrig="11220" w:dyaOrig="6435">
                <v:shape id="_x0000_i1028" type="#_x0000_t75" style="width:402pt;height:270pt" o:ole="">
                  <v:imagedata r:id="rId14" o:title=""/>
                </v:shape>
                <o:OLEObject Type="Embed" ProgID="ISISServer" ShapeID="_x0000_i1028" DrawAspect="Content" ObjectID="_1518614390" r:id="rId15"/>
              </w:object>
            </w:r>
            <w:r>
              <w:rPr>
                <w:rFonts w:hint="eastAsia"/>
              </w:rPr>
              <w:t xml:space="preserve">    </w:t>
            </w:r>
            <w:r w:rsidRPr="0012102C">
              <w:rPr>
                <w:rFonts w:ascii="宋体" w:hAnsi="宋体" w:hint="eastAsia"/>
                <w:sz w:val="24"/>
              </w:rPr>
              <w:t>该工艺避免使用价格昂贵的叔丁醇镁，从而大幅降低生产成本。</w:t>
            </w:r>
            <w:r>
              <w:rPr>
                <w:rFonts w:ascii="宋体" w:hAnsi="宋体" w:hint="eastAsia"/>
                <w:sz w:val="24"/>
              </w:rPr>
              <w:t>同时提高反应选择性，使收率得到较大程度的提高。</w:t>
            </w:r>
          </w:p>
          <w:p w:rsidR="00066020" w:rsidRPr="0012102C" w:rsidRDefault="00066020" w:rsidP="00066020">
            <w:pPr>
              <w:spacing w:line="360" w:lineRule="auto"/>
              <w:ind w:firstLine="570"/>
              <w:rPr>
                <w:rFonts w:ascii="宋体" w:hAnsi="宋体" w:hint="eastAsia"/>
                <w:sz w:val="24"/>
              </w:rPr>
            </w:pPr>
            <w:r w:rsidRPr="0012102C">
              <w:rPr>
                <w:rFonts w:ascii="宋体" w:hAnsi="宋体" w:hint="eastAsia"/>
                <w:sz w:val="24"/>
              </w:rPr>
              <w:t>本工艺申请发明专利1项，已授权。授权专利号：</w:t>
            </w:r>
            <w:r w:rsidRPr="006653EC">
              <w:rPr>
                <w:rFonts w:ascii="宋体" w:hAnsi="宋体" w:hint="eastAsia"/>
                <w:sz w:val="24"/>
              </w:rPr>
              <w:t>ZL</w:t>
            </w:r>
            <w:r w:rsidRPr="006653EC">
              <w:rPr>
                <w:rFonts w:ascii="宋体" w:hAnsi="宋体"/>
                <w:sz w:val="24"/>
              </w:rPr>
              <w:t>201410168511</w:t>
            </w:r>
            <w:r w:rsidRPr="006653EC">
              <w:rPr>
                <w:rFonts w:ascii="宋体" w:hAnsi="宋体" w:hint="eastAsia"/>
                <w:sz w:val="24"/>
              </w:rPr>
              <w:t>.</w:t>
            </w:r>
            <w:r w:rsidRPr="006653EC">
              <w:rPr>
                <w:rFonts w:ascii="宋体" w:hAnsi="宋体"/>
                <w:sz w:val="24"/>
              </w:rPr>
              <w:t>4</w:t>
            </w:r>
            <w:r w:rsidRPr="0012102C">
              <w:rPr>
                <w:rFonts w:ascii="宋体" w:hAnsi="宋体" w:hint="eastAsia"/>
                <w:sz w:val="24"/>
              </w:rPr>
              <w:t>，授权时间：</w:t>
            </w:r>
            <w:smartTag w:uri="urn:schemas-microsoft-com:office:smarttags" w:element="chsdate">
              <w:smartTagPr>
                <w:attr w:name="IsROCDate" w:val="False"/>
                <w:attr w:name="IsLunarDate" w:val="False"/>
                <w:attr w:name="Day" w:val="2"/>
                <w:attr w:name="Month" w:val="12"/>
                <w:attr w:name="Year" w:val="2015"/>
              </w:smartTagPr>
              <w:r w:rsidRPr="0012102C">
                <w:rPr>
                  <w:rFonts w:ascii="宋体" w:hAnsi="宋体" w:hint="eastAsia"/>
                  <w:sz w:val="24"/>
                </w:rPr>
                <w:t>201</w:t>
              </w:r>
              <w:r>
                <w:rPr>
                  <w:rFonts w:ascii="宋体" w:hAnsi="宋体" w:hint="eastAsia"/>
                  <w:sz w:val="24"/>
                </w:rPr>
                <w:t>5</w:t>
              </w:r>
              <w:r w:rsidRPr="0012102C">
                <w:rPr>
                  <w:rFonts w:ascii="宋体" w:hAnsi="宋体" w:hint="eastAsia"/>
                  <w:sz w:val="24"/>
                </w:rPr>
                <w:t>年</w:t>
              </w:r>
              <w:r>
                <w:rPr>
                  <w:rFonts w:ascii="宋体" w:hAnsi="宋体" w:hint="eastAsia"/>
                  <w:sz w:val="24"/>
                </w:rPr>
                <w:t>12</w:t>
              </w:r>
              <w:r w:rsidRPr="0012102C">
                <w:rPr>
                  <w:rFonts w:ascii="宋体" w:hAnsi="宋体" w:hint="eastAsia"/>
                  <w:sz w:val="24"/>
                </w:rPr>
                <w:t>月2日</w:t>
              </w:r>
            </w:smartTag>
            <w:r w:rsidRPr="0012102C">
              <w:rPr>
                <w:rFonts w:ascii="宋体" w:hAnsi="宋体" w:hint="eastAsia"/>
                <w:sz w:val="24"/>
              </w:rPr>
              <w:t>。</w:t>
            </w:r>
          </w:p>
          <w:p w:rsidR="00066020" w:rsidRPr="0012102C" w:rsidRDefault="00066020" w:rsidP="00066020">
            <w:pPr>
              <w:spacing w:line="360" w:lineRule="auto"/>
              <w:ind w:firstLineChars="200" w:firstLine="480"/>
              <w:rPr>
                <w:rFonts w:ascii="宋体" w:hAnsi="宋体" w:hint="eastAsia"/>
                <w:sz w:val="24"/>
              </w:rPr>
            </w:pPr>
            <w:r w:rsidRPr="0012102C">
              <w:rPr>
                <w:rFonts w:ascii="宋体" w:hAnsi="宋体" w:hint="eastAsia"/>
                <w:sz w:val="24"/>
              </w:rPr>
              <w:t>C、创造性的关键技术三——制剂工艺创新研究</w:t>
            </w:r>
          </w:p>
          <w:p w:rsidR="00066020" w:rsidRPr="0012102C" w:rsidRDefault="00066020" w:rsidP="00066020">
            <w:pPr>
              <w:spacing w:line="360" w:lineRule="auto"/>
              <w:ind w:firstLineChars="200" w:firstLine="480"/>
              <w:rPr>
                <w:rFonts w:ascii="宋体" w:hAnsi="宋体" w:hint="eastAsia"/>
                <w:sz w:val="24"/>
              </w:rPr>
            </w:pPr>
            <w:r w:rsidRPr="0012102C">
              <w:rPr>
                <w:rFonts w:ascii="宋体" w:hAnsi="宋体" w:hint="eastAsia"/>
                <w:sz w:val="24"/>
              </w:rPr>
              <w:t>研究开发了具有合适的硬度、重量差异小、片面光洁、口感好、溶出效果好、生物利用度高等特点的泰诺福韦酯分散片工艺。</w:t>
            </w:r>
          </w:p>
          <w:p w:rsidR="00066020" w:rsidRPr="0012102C" w:rsidRDefault="00066020" w:rsidP="00066020">
            <w:pPr>
              <w:spacing w:line="360" w:lineRule="auto"/>
              <w:ind w:firstLineChars="200" w:firstLine="480"/>
              <w:rPr>
                <w:rFonts w:ascii="宋体" w:hAnsi="宋体" w:hint="eastAsia"/>
                <w:sz w:val="24"/>
              </w:rPr>
            </w:pPr>
            <w:r w:rsidRPr="0012102C">
              <w:rPr>
                <w:rFonts w:ascii="宋体" w:hAnsi="宋体" w:hint="eastAsia"/>
                <w:sz w:val="24"/>
              </w:rPr>
              <w:t>工艺申请发明专利1项，已授权。授权专利号：ZL201101141124.8，授权时间：</w:t>
            </w:r>
            <w:smartTag w:uri="urn:schemas-microsoft-com:office:smarttags" w:element="chsdate">
              <w:smartTagPr>
                <w:attr w:name="IsROCDate" w:val="False"/>
                <w:attr w:name="IsLunarDate" w:val="False"/>
                <w:attr w:name="Day" w:val="14"/>
                <w:attr w:name="Month" w:val="11"/>
                <w:attr w:name="Year" w:val="2012"/>
              </w:smartTagPr>
              <w:r w:rsidRPr="0012102C">
                <w:rPr>
                  <w:rFonts w:ascii="宋体" w:hAnsi="宋体" w:hint="eastAsia"/>
                  <w:sz w:val="24"/>
                </w:rPr>
                <w:t>2012年11月14日</w:t>
              </w:r>
            </w:smartTag>
            <w:r w:rsidRPr="0012102C">
              <w:rPr>
                <w:rFonts w:ascii="宋体" w:hAnsi="宋体" w:hint="eastAsia"/>
                <w:sz w:val="24"/>
              </w:rPr>
              <w:t>。</w:t>
            </w:r>
          </w:p>
          <w:p w:rsidR="00F41F02" w:rsidRPr="00066020" w:rsidRDefault="00F41F02" w:rsidP="009F2730">
            <w:pPr>
              <w:widowControl/>
              <w:snapToGrid w:val="0"/>
              <w:spacing w:line="580" w:lineRule="atLeast"/>
              <w:rPr>
                <w:rFonts w:ascii="仿宋_GB2312" w:eastAsia="仿宋_GB2312" w:hAnsi="Calibri" w:cs="宋体" w:hint="eastAsia"/>
                <w:b/>
                <w:bCs/>
                <w:kern w:val="0"/>
                <w:sz w:val="28"/>
                <w:szCs w:val="28"/>
              </w:rPr>
            </w:pPr>
          </w:p>
        </w:tc>
      </w:tr>
      <w:tr w:rsidR="00204C06" w:rsidRPr="009F2730" w:rsidTr="00066020">
        <w:trPr>
          <w:cantSplit/>
          <w:trHeight w:val="2360"/>
          <w:jc w:val="center"/>
        </w:trPr>
        <w:tc>
          <w:tcPr>
            <w:tcW w:w="8697" w:type="dxa"/>
            <w:gridSpan w:val="5"/>
            <w:tcBorders>
              <w:top w:val="single" w:sz="4" w:space="0" w:color="auto"/>
              <w:left w:val="single" w:sz="4" w:space="0" w:color="auto"/>
              <w:bottom w:val="single" w:sz="4" w:space="0" w:color="auto"/>
              <w:right w:val="single" w:sz="4" w:space="0" w:color="auto"/>
            </w:tcBorders>
          </w:tcPr>
          <w:p w:rsidR="00204C06" w:rsidRPr="009F2730" w:rsidRDefault="00204C06" w:rsidP="00204C06">
            <w:pPr>
              <w:widowControl/>
              <w:snapToGrid w:val="0"/>
              <w:spacing w:line="580" w:lineRule="atLeast"/>
              <w:rPr>
                <w:rFonts w:ascii="仿宋_GB2312" w:eastAsia="仿宋_GB2312" w:hAnsi="Calibri" w:cs="宋体"/>
                <w:b/>
                <w:bCs/>
                <w:kern w:val="0"/>
                <w:sz w:val="28"/>
                <w:szCs w:val="28"/>
              </w:rPr>
            </w:pPr>
            <w:r w:rsidRPr="009F2730">
              <w:rPr>
                <w:rFonts w:ascii="仿宋_GB2312" w:eastAsia="仿宋_GB2312" w:hAnsi="Calibri" w:cs="宋体" w:hint="eastAsia"/>
                <w:b/>
                <w:bCs/>
                <w:kern w:val="0"/>
                <w:sz w:val="28"/>
                <w:szCs w:val="28"/>
              </w:rPr>
              <w:lastRenderedPageBreak/>
              <w:t>主要完成单位</w:t>
            </w:r>
            <w:r>
              <w:rPr>
                <w:rFonts w:ascii="仿宋_GB2312" w:eastAsia="仿宋_GB2312" w:hAnsi="Calibri" w:cs="宋体" w:hint="eastAsia"/>
                <w:b/>
                <w:bCs/>
                <w:kern w:val="0"/>
                <w:sz w:val="28"/>
                <w:szCs w:val="28"/>
              </w:rPr>
              <w:t>及创新推广贡献：</w:t>
            </w:r>
            <w:r w:rsidRPr="009F2730">
              <w:rPr>
                <w:rFonts w:ascii="仿宋_GB2312" w:eastAsia="仿宋_GB2312" w:hAnsi="Calibri" w:cs="宋体"/>
                <w:b/>
                <w:bCs/>
                <w:kern w:val="0"/>
                <w:sz w:val="28"/>
                <w:szCs w:val="28"/>
              </w:rPr>
              <w:t xml:space="preserve"> </w:t>
            </w:r>
          </w:p>
          <w:p w:rsidR="00204C06" w:rsidRPr="00066020" w:rsidRDefault="00066020" w:rsidP="00066020">
            <w:pPr>
              <w:pStyle w:val="a5"/>
              <w:numPr>
                <w:ilvl w:val="0"/>
                <w:numId w:val="1"/>
              </w:numPr>
              <w:spacing w:line="360" w:lineRule="atLeast"/>
              <w:ind w:firstLineChars="0"/>
              <w:rPr>
                <w:rFonts w:ascii="宋体" w:hAnsi="宋体" w:hint="eastAsia"/>
                <w:sz w:val="24"/>
              </w:rPr>
            </w:pPr>
            <w:r w:rsidRPr="00066020">
              <w:rPr>
                <w:rFonts w:ascii="宋体" w:hAnsi="宋体" w:hint="eastAsia"/>
                <w:sz w:val="24"/>
              </w:rPr>
              <w:t>浙江外国语学院</w:t>
            </w:r>
            <w:r>
              <w:rPr>
                <w:rFonts w:ascii="宋体" w:hAnsi="宋体" w:hint="eastAsia"/>
                <w:sz w:val="24"/>
              </w:rPr>
              <w:t>：</w:t>
            </w:r>
            <w:r>
              <w:rPr>
                <w:rFonts w:hint="eastAsia"/>
                <w:sz w:val="24"/>
              </w:rPr>
              <w:t>提供小试实验场地，提供小试过程监控的仪器设备，对项目经费使用进行监督管理。</w:t>
            </w:r>
          </w:p>
          <w:p w:rsidR="00066020" w:rsidRPr="00066020" w:rsidRDefault="00066020" w:rsidP="00066020">
            <w:pPr>
              <w:pStyle w:val="a5"/>
              <w:numPr>
                <w:ilvl w:val="0"/>
                <w:numId w:val="1"/>
              </w:numPr>
              <w:spacing w:line="360" w:lineRule="atLeast"/>
              <w:ind w:firstLineChars="0"/>
              <w:rPr>
                <w:rFonts w:ascii="仿宋_GB2312" w:eastAsia="仿宋_GB2312" w:hAnsi="Calibri" w:cs="宋体"/>
                <w:b/>
                <w:bCs/>
                <w:kern w:val="0"/>
                <w:sz w:val="28"/>
                <w:szCs w:val="28"/>
              </w:rPr>
            </w:pPr>
            <w:r>
              <w:rPr>
                <w:rFonts w:ascii="宋体" w:hAnsi="宋体" w:hint="eastAsia"/>
                <w:sz w:val="24"/>
              </w:rPr>
              <w:t>杭州科本药业有限公司：</w:t>
            </w:r>
            <w:r>
              <w:rPr>
                <w:rFonts w:hint="eastAsia"/>
                <w:sz w:val="24"/>
              </w:rPr>
              <w:t>对小试结果进一步验证，提供设备场地及操作人员进行中试及试生产，制定产品质量标准。负责产品销售。</w:t>
            </w:r>
          </w:p>
        </w:tc>
      </w:tr>
      <w:tr w:rsidR="00204C06" w:rsidRPr="009F2730" w:rsidTr="00066020">
        <w:trPr>
          <w:trHeight w:val="6035"/>
          <w:jc w:val="center"/>
        </w:trPr>
        <w:tc>
          <w:tcPr>
            <w:tcW w:w="8697" w:type="dxa"/>
            <w:gridSpan w:val="5"/>
            <w:tcBorders>
              <w:top w:val="single" w:sz="4" w:space="0" w:color="auto"/>
              <w:left w:val="single" w:sz="6" w:space="0" w:color="000000"/>
              <w:right w:val="single" w:sz="6" w:space="0" w:color="000000"/>
            </w:tcBorders>
          </w:tcPr>
          <w:p w:rsidR="00204C06" w:rsidRPr="009F2730" w:rsidRDefault="00204C06" w:rsidP="009F2730">
            <w:pPr>
              <w:widowControl/>
              <w:snapToGrid w:val="0"/>
              <w:spacing w:line="580" w:lineRule="atLeast"/>
              <w:rPr>
                <w:rFonts w:ascii="仿宋_GB2312" w:eastAsia="仿宋_GB2312" w:hAnsi="Calibri" w:cs="宋体"/>
                <w:kern w:val="0"/>
                <w:sz w:val="28"/>
                <w:szCs w:val="28"/>
              </w:rPr>
            </w:pPr>
            <w:r w:rsidRPr="009F2730">
              <w:rPr>
                <w:rFonts w:ascii="仿宋_GB2312" w:eastAsia="仿宋_GB2312" w:hAnsi="Calibri" w:cs="宋体" w:hint="eastAsia"/>
                <w:b/>
                <w:bCs/>
                <w:kern w:val="0"/>
                <w:sz w:val="28"/>
                <w:szCs w:val="28"/>
              </w:rPr>
              <w:lastRenderedPageBreak/>
              <w:t>主要完成人</w:t>
            </w:r>
            <w:r>
              <w:rPr>
                <w:rFonts w:ascii="仿宋_GB2312" w:eastAsia="仿宋_GB2312" w:hAnsi="Calibri" w:cs="宋体" w:hint="eastAsia"/>
                <w:b/>
                <w:bCs/>
                <w:kern w:val="0"/>
                <w:sz w:val="28"/>
                <w:szCs w:val="28"/>
              </w:rPr>
              <w:t>及技术贡献：</w:t>
            </w:r>
          </w:p>
          <w:p w:rsidR="00066020" w:rsidRPr="00EB5670" w:rsidRDefault="00066020" w:rsidP="00204C06">
            <w:pPr>
              <w:widowControl/>
              <w:snapToGrid w:val="0"/>
              <w:spacing w:line="580" w:lineRule="atLeast"/>
              <w:rPr>
                <w:rFonts w:hint="eastAsia"/>
                <w:sz w:val="24"/>
              </w:rPr>
            </w:pPr>
            <w:r>
              <w:rPr>
                <w:rFonts w:hint="eastAsia"/>
                <w:szCs w:val="21"/>
              </w:rPr>
              <w:t>1</w:t>
            </w:r>
            <w:r>
              <w:rPr>
                <w:rFonts w:hint="eastAsia"/>
                <w:szCs w:val="21"/>
              </w:rPr>
              <w:t>、</w:t>
            </w:r>
            <w:r w:rsidRPr="00EB5670">
              <w:rPr>
                <w:rFonts w:hint="eastAsia"/>
                <w:sz w:val="24"/>
              </w:rPr>
              <w:t>游金宗：</w:t>
            </w:r>
            <w:r>
              <w:rPr>
                <w:rFonts w:hint="eastAsia"/>
                <w:sz w:val="24"/>
              </w:rPr>
              <w:t>项目负责人，组建项目小组，负责合成工艺路线设计、实验方案制定，参与并指导分析方法及产品质量标准的建立，优化并确定工艺参数，确定中试设计方案，配合选择中试设备。协调试生产并对中试结果进行分析论证和优化改进，为规模化生产提供相关数据。负责专利的起草工作。对项目贡献率：</w:t>
            </w:r>
            <w:r>
              <w:rPr>
                <w:rFonts w:hint="eastAsia"/>
                <w:sz w:val="24"/>
              </w:rPr>
              <w:t>35%</w:t>
            </w:r>
            <w:r>
              <w:rPr>
                <w:rFonts w:hint="eastAsia"/>
                <w:sz w:val="24"/>
              </w:rPr>
              <w:t>。</w:t>
            </w:r>
          </w:p>
          <w:p w:rsidR="00066020" w:rsidRPr="00EB5670" w:rsidRDefault="00066020" w:rsidP="00204C06">
            <w:pPr>
              <w:widowControl/>
              <w:snapToGrid w:val="0"/>
              <w:spacing w:line="580" w:lineRule="atLeast"/>
              <w:rPr>
                <w:rFonts w:hint="eastAsia"/>
                <w:sz w:val="24"/>
              </w:rPr>
            </w:pPr>
            <w:r w:rsidRPr="00EB5670">
              <w:rPr>
                <w:rFonts w:hint="eastAsia"/>
                <w:sz w:val="24"/>
              </w:rPr>
              <w:t>2</w:t>
            </w:r>
            <w:r w:rsidRPr="00EB5670">
              <w:rPr>
                <w:rFonts w:hint="eastAsia"/>
                <w:sz w:val="24"/>
              </w:rPr>
              <w:t>、邵爽：</w:t>
            </w:r>
            <w:r>
              <w:rPr>
                <w:rFonts w:hint="eastAsia"/>
                <w:sz w:val="24"/>
              </w:rPr>
              <w:t>小试工艺研究及优化，配合车间中试。对项目贡献：</w:t>
            </w:r>
            <w:r>
              <w:rPr>
                <w:rFonts w:hint="eastAsia"/>
                <w:sz w:val="24"/>
              </w:rPr>
              <w:t>15%</w:t>
            </w:r>
            <w:r>
              <w:rPr>
                <w:rFonts w:hint="eastAsia"/>
                <w:sz w:val="24"/>
              </w:rPr>
              <w:t>。</w:t>
            </w:r>
          </w:p>
          <w:p w:rsidR="00066020" w:rsidRPr="00EB5670" w:rsidRDefault="00066020" w:rsidP="00204C06">
            <w:pPr>
              <w:widowControl/>
              <w:snapToGrid w:val="0"/>
              <w:spacing w:line="580" w:lineRule="atLeast"/>
              <w:rPr>
                <w:rFonts w:hint="eastAsia"/>
                <w:sz w:val="24"/>
              </w:rPr>
            </w:pPr>
            <w:r w:rsidRPr="00EB5670">
              <w:rPr>
                <w:rFonts w:hint="eastAsia"/>
                <w:sz w:val="24"/>
              </w:rPr>
              <w:t>3</w:t>
            </w:r>
            <w:r w:rsidRPr="00EB5670">
              <w:rPr>
                <w:rFonts w:hint="eastAsia"/>
                <w:sz w:val="24"/>
              </w:rPr>
              <w:t>、王学杰：</w:t>
            </w:r>
            <w:r>
              <w:rPr>
                <w:rFonts w:hint="eastAsia"/>
                <w:sz w:val="24"/>
              </w:rPr>
              <w:t>小试过程分析方法建立，产品质量标准中所用检测方法的确定，对项目贡献：</w:t>
            </w:r>
            <w:r>
              <w:rPr>
                <w:rFonts w:hint="eastAsia"/>
                <w:sz w:val="24"/>
              </w:rPr>
              <w:t>10%</w:t>
            </w:r>
            <w:r>
              <w:rPr>
                <w:rFonts w:hint="eastAsia"/>
                <w:sz w:val="24"/>
              </w:rPr>
              <w:t>。</w:t>
            </w:r>
          </w:p>
          <w:p w:rsidR="00066020" w:rsidRPr="00EB5670" w:rsidRDefault="00066020" w:rsidP="00066020">
            <w:pPr>
              <w:widowControl/>
              <w:snapToGrid w:val="0"/>
              <w:spacing w:line="580" w:lineRule="atLeast"/>
              <w:rPr>
                <w:rFonts w:hint="eastAsia"/>
                <w:sz w:val="24"/>
              </w:rPr>
            </w:pPr>
            <w:r w:rsidRPr="00EB5670">
              <w:rPr>
                <w:rFonts w:hint="eastAsia"/>
                <w:sz w:val="24"/>
              </w:rPr>
              <w:t>4</w:t>
            </w:r>
            <w:r w:rsidRPr="00EB5670">
              <w:rPr>
                <w:rFonts w:hint="eastAsia"/>
                <w:sz w:val="24"/>
              </w:rPr>
              <w:t>、</w:t>
            </w:r>
            <w:r w:rsidRPr="00EB5670">
              <w:rPr>
                <w:rFonts w:hint="eastAsia"/>
                <w:sz w:val="24"/>
              </w:rPr>
              <w:t>蒋善会</w:t>
            </w:r>
            <w:r w:rsidRPr="00EB5670">
              <w:rPr>
                <w:rFonts w:hint="eastAsia"/>
                <w:sz w:val="24"/>
              </w:rPr>
              <w:t>：</w:t>
            </w:r>
            <w:r w:rsidRPr="00EB5670">
              <w:rPr>
                <w:rFonts w:hint="eastAsia"/>
                <w:sz w:val="24"/>
              </w:rPr>
              <w:t>男</w:t>
            </w:r>
            <w:r w:rsidRPr="00EB5670">
              <w:rPr>
                <w:rFonts w:hint="eastAsia"/>
                <w:sz w:val="24"/>
              </w:rPr>
              <w:t>，</w:t>
            </w:r>
            <w:r w:rsidRPr="00EB5670">
              <w:rPr>
                <w:rFonts w:hint="eastAsia"/>
                <w:sz w:val="24"/>
              </w:rPr>
              <w:t>1965-11</w:t>
            </w:r>
            <w:r w:rsidRPr="00EB5670">
              <w:rPr>
                <w:rFonts w:hint="eastAsia"/>
                <w:sz w:val="24"/>
              </w:rPr>
              <w:t>，</w:t>
            </w:r>
            <w:r w:rsidRPr="00EB5670">
              <w:rPr>
                <w:rFonts w:hint="eastAsia"/>
                <w:sz w:val="24"/>
              </w:rPr>
              <w:t>高级经济师</w:t>
            </w:r>
            <w:r w:rsidRPr="00EB5670">
              <w:rPr>
                <w:rFonts w:hint="eastAsia"/>
                <w:sz w:val="24"/>
              </w:rPr>
              <w:t>，</w:t>
            </w:r>
            <w:r w:rsidRPr="00EB5670">
              <w:rPr>
                <w:rFonts w:hint="eastAsia"/>
                <w:sz w:val="24"/>
              </w:rPr>
              <w:t>杭州科本药业有限公司</w:t>
            </w:r>
          </w:p>
          <w:p w:rsidR="00066020" w:rsidRPr="00EB5670" w:rsidRDefault="00066020" w:rsidP="00066020">
            <w:pPr>
              <w:widowControl/>
              <w:snapToGrid w:val="0"/>
              <w:spacing w:line="580" w:lineRule="atLeast"/>
              <w:rPr>
                <w:rFonts w:hint="eastAsia"/>
                <w:sz w:val="24"/>
              </w:rPr>
            </w:pPr>
            <w:r w:rsidRPr="00EB5670">
              <w:rPr>
                <w:rFonts w:hint="eastAsia"/>
                <w:sz w:val="24"/>
              </w:rPr>
              <w:t>5</w:t>
            </w:r>
            <w:r w:rsidRPr="00EB5670">
              <w:rPr>
                <w:rFonts w:hint="eastAsia"/>
                <w:sz w:val="24"/>
              </w:rPr>
              <w:t>、</w:t>
            </w:r>
            <w:r w:rsidRPr="00EB5670">
              <w:rPr>
                <w:rFonts w:hint="eastAsia"/>
                <w:sz w:val="24"/>
              </w:rPr>
              <w:t>徐羽展</w:t>
            </w:r>
            <w:r w:rsidRPr="00EB5670">
              <w:rPr>
                <w:rFonts w:hint="eastAsia"/>
                <w:sz w:val="24"/>
              </w:rPr>
              <w:t>：</w:t>
            </w:r>
            <w:r w:rsidRPr="00EB5670">
              <w:rPr>
                <w:rFonts w:hint="eastAsia"/>
                <w:sz w:val="24"/>
              </w:rPr>
              <w:t>男</w:t>
            </w:r>
            <w:r w:rsidRPr="00EB5670">
              <w:rPr>
                <w:rFonts w:hint="eastAsia"/>
                <w:sz w:val="24"/>
              </w:rPr>
              <w:t>，</w:t>
            </w:r>
            <w:r w:rsidRPr="00EB5670">
              <w:rPr>
                <w:rFonts w:hint="eastAsia"/>
                <w:sz w:val="24"/>
              </w:rPr>
              <w:t>1971-08</w:t>
            </w:r>
            <w:r w:rsidRPr="00EB5670">
              <w:rPr>
                <w:rFonts w:hint="eastAsia"/>
                <w:sz w:val="24"/>
              </w:rPr>
              <w:t>，</w:t>
            </w:r>
            <w:r w:rsidRPr="00EB5670">
              <w:rPr>
                <w:rFonts w:hint="eastAsia"/>
                <w:sz w:val="24"/>
              </w:rPr>
              <w:t>副教授</w:t>
            </w:r>
            <w:r w:rsidRPr="00EB5670">
              <w:rPr>
                <w:rFonts w:hint="eastAsia"/>
                <w:sz w:val="24"/>
              </w:rPr>
              <w:t>，</w:t>
            </w:r>
            <w:r w:rsidRPr="00EB5670">
              <w:rPr>
                <w:rFonts w:hint="eastAsia"/>
                <w:sz w:val="24"/>
              </w:rPr>
              <w:t>浙江外国语学院</w:t>
            </w:r>
          </w:p>
          <w:p w:rsidR="00066020" w:rsidRPr="00EB5670" w:rsidRDefault="00066020" w:rsidP="00066020">
            <w:pPr>
              <w:widowControl/>
              <w:snapToGrid w:val="0"/>
              <w:spacing w:line="580" w:lineRule="atLeast"/>
              <w:rPr>
                <w:rFonts w:hint="eastAsia"/>
                <w:sz w:val="24"/>
              </w:rPr>
            </w:pPr>
            <w:r w:rsidRPr="00EB5670">
              <w:rPr>
                <w:rFonts w:hint="eastAsia"/>
                <w:sz w:val="24"/>
              </w:rPr>
              <w:t>6</w:t>
            </w:r>
            <w:r w:rsidRPr="00EB5670">
              <w:rPr>
                <w:rFonts w:hint="eastAsia"/>
                <w:sz w:val="24"/>
              </w:rPr>
              <w:t>、</w:t>
            </w:r>
            <w:r w:rsidRPr="00EB5670">
              <w:rPr>
                <w:rFonts w:hint="eastAsia"/>
                <w:sz w:val="24"/>
              </w:rPr>
              <w:t>任海华</w:t>
            </w:r>
            <w:r w:rsidRPr="00EB5670">
              <w:rPr>
                <w:rFonts w:hint="eastAsia"/>
                <w:sz w:val="24"/>
              </w:rPr>
              <w:t>：</w:t>
            </w:r>
            <w:r w:rsidRPr="00EB5670">
              <w:rPr>
                <w:rFonts w:hint="eastAsia"/>
                <w:sz w:val="24"/>
              </w:rPr>
              <w:t>男</w:t>
            </w:r>
            <w:r w:rsidRPr="00EB5670">
              <w:rPr>
                <w:rFonts w:hint="eastAsia"/>
                <w:sz w:val="24"/>
              </w:rPr>
              <w:t>，</w:t>
            </w:r>
            <w:r w:rsidRPr="00EB5670">
              <w:rPr>
                <w:rFonts w:hint="eastAsia"/>
                <w:sz w:val="24"/>
              </w:rPr>
              <w:t>1965-10</w:t>
            </w:r>
            <w:r w:rsidRPr="00EB5670">
              <w:rPr>
                <w:rFonts w:hint="eastAsia"/>
                <w:sz w:val="24"/>
              </w:rPr>
              <w:t>，</w:t>
            </w:r>
            <w:r w:rsidRPr="00EB5670">
              <w:rPr>
                <w:rFonts w:hint="eastAsia"/>
                <w:sz w:val="24"/>
              </w:rPr>
              <w:t>高级工程师</w:t>
            </w:r>
            <w:r w:rsidRPr="00EB5670">
              <w:rPr>
                <w:rFonts w:hint="eastAsia"/>
                <w:sz w:val="24"/>
              </w:rPr>
              <w:t>，</w:t>
            </w:r>
            <w:r w:rsidRPr="00EB5670">
              <w:rPr>
                <w:rFonts w:hint="eastAsia"/>
                <w:sz w:val="24"/>
              </w:rPr>
              <w:t>杭州科本药业有限公司</w:t>
            </w:r>
          </w:p>
          <w:p w:rsidR="00204C06" w:rsidRPr="00204C06" w:rsidRDefault="00066020" w:rsidP="00066020">
            <w:pPr>
              <w:widowControl/>
              <w:snapToGrid w:val="0"/>
              <w:spacing w:line="580" w:lineRule="atLeast"/>
              <w:rPr>
                <w:rFonts w:ascii="仿宋_GB2312" w:eastAsia="仿宋_GB2312" w:hAnsi="Calibri" w:cs="宋体"/>
                <w:kern w:val="0"/>
                <w:szCs w:val="21"/>
              </w:rPr>
            </w:pPr>
            <w:r w:rsidRPr="00EB5670">
              <w:rPr>
                <w:rFonts w:hint="eastAsia"/>
                <w:sz w:val="24"/>
              </w:rPr>
              <w:t>7</w:t>
            </w:r>
            <w:r w:rsidRPr="00EB5670">
              <w:rPr>
                <w:rFonts w:hint="eastAsia"/>
                <w:sz w:val="24"/>
              </w:rPr>
              <w:t>、</w:t>
            </w:r>
            <w:r w:rsidRPr="00EB5670">
              <w:rPr>
                <w:rFonts w:hint="eastAsia"/>
                <w:sz w:val="24"/>
              </w:rPr>
              <w:t>史磊</w:t>
            </w:r>
            <w:r w:rsidRPr="00EB5670">
              <w:rPr>
                <w:rFonts w:hint="eastAsia"/>
                <w:sz w:val="24"/>
              </w:rPr>
              <w:t>：</w:t>
            </w:r>
            <w:r w:rsidRPr="00EB5670">
              <w:rPr>
                <w:rFonts w:hint="eastAsia"/>
                <w:sz w:val="24"/>
              </w:rPr>
              <w:t>男</w:t>
            </w:r>
            <w:r w:rsidRPr="00EB5670">
              <w:rPr>
                <w:rFonts w:hint="eastAsia"/>
                <w:sz w:val="24"/>
              </w:rPr>
              <w:t>，</w:t>
            </w:r>
            <w:r w:rsidRPr="00EB5670">
              <w:rPr>
                <w:rFonts w:hint="eastAsia"/>
                <w:sz w:val="24"/>
              </w:rPr>
              <w:t>1977-12</w:t>
            </w:r>
            <w:r w:rsidRPr="00EB5670">
              <w:rPr>
                <w:rFonts w:hint="eastAsia"/>
                <w:sz w:val="24"/>
              </w:rPr>
              <w:t>，</w:t>
            </w:r>
            <w:r w:rsidRPr="00EB5670">
              <w:rPr>
                <w:rFonts w:hint="eastAsia"/>
                <w:sz w:val="24"/>
              </w:rPr>
              <w:t>工程师</w:t>
            </w:r>
            <w:r w:rsidRPr="00EB5670">
              <w:rPr>
                <w:rFonts w:hint="eastAsia"/>
                <w:sz w:val="24"/>
              </w:rPr>
              <w:tab/>
            </w:r>
            <w:r w:rsidRPr="00EB5670">
              <w:rPr>
                <w:rFonts w:hint="eastAsia"/>
                <w:sz w:val="24"/>
              </w:rPr>
              <w:t>，</w:t>
            </w:r>
            <w:r w:rsidRPr="00EB5670">
              <w:rPr>
                <w:rFonts w:hint="eastAsia"/>
                <w:sz w:val="24"/>
              </w:rPr>
              <w:t>杭州科本药业有限公司</w:t>
            </w:r>
          </w:p>
        </w:tc>
      </w:tr>
      <w:tr w:rsidR="009F2730" w:rsidRPr="009F2730" w:rsidTr="00F41F02">
        <w:trPr>
          <w:trHeight w:val="106"/>
          <w:jc w:val="center"/>
        </w:trPr>
        <w:tc>
          <w:tcPr>
            <w:tcW w:w="8697" w:type="dxa"/>
            <w:gridSpan w:val="5"/>
            <w:tcBorders>
              <w:top w:val="single" w:sz="6" w:space="0" w:color="000000"/>
              <w:left w:val="single" w:sz="6" w:space="0" w:color="000000"/>
              <w:bottom w:val="single" w:sz="6" w:space="0" w:color="000000"/>
              <w:right w:val="single" w:sz="6" w:space="0" w:color="000000"/>
            </w:tcBorders>
          </w:tcPr>
          <w:p w:rsidR="009F2730" w:rsidRPr="009F2730" w:rsidRDefault="009F2730" w:rsidP="009F2730">
            <w:pPr>
              <w:widowControl/>
              <w:snapToGrid w:val="0"/>
              <w:spacing w:line="106" w:lineRule="atLeast"/>
              <w:rPr>
                <w:rFonts w:ascii="仿宋_GB2312" w:eastAsia="仿宋_GB2312" w:hAnsi="Calibri" w:cs="宋体"/>
                <w:b/>
                <w:bCs/>
                <w:kern w:val="0"/>
                <w:sz w:val="28"/>
                <w:szCs w:val="28"/>
              </w:rPr>
            </w:pPr>
            <w:r w:rsidRPr="009F2730">
              <w:rPr>
                <w:rFonts w:ascii="仿宋_GB2312" w:eastAsia="仿宋_GB2312" w:hAnsi="Calibri" w:cs="宋体" w:hint="eastAsia"/>
                <w:b/>
                <w:bCs/>
                <w:kern w:val="0"/>
                <w:sz w:val="28"/>
                <w:szCs w:val="28"/>
              </w:rPr>
              <w:t>知识产权证明目录：</w:t>
            </w:r>
          </w:p>
        </w:tc>
      </w:tr>
      <w:tr w:rsidR="009F2730" w:rsidRPr="00EB5670" w:rsidTr="00F41F02">
        <w:trPr>
          <w:trHeight w:val="106"/>
          <w:jc w:val="center"/>
        </w:trPr>
        <w:tc>
          <w:tcPr>
            <w:tcW w:w="3976" w:type="dxa"/>
            <w:gridSpan w:val="2"/>
            <w:tcBorders>
              <w:top w:val="single" w:sz="6" w:space="0" w:color="000000"/>
              <w:left w:val="single" w:sz="6" w:space="0" w:color="000000"/>
              <w:bottom w:val="single" w:sz="6" w:space="0" w:color="000000"/>
              <w:right w:val="single" w:sz="6" w:space="0" w:color="000000"/>
            </w:tcBorders>
            <w:vAlign w:val="center"/>
          </w:tcPr>
          <w:p w:rsidR="009F2730" w:rsidRPr="00EB5670" w:rsidRDefault="009F2730" w:rsidP="009F2730">
            <w:pPr>
              <w:widowControl/>
              <w:spacing w:line="106" w:lineRule="atLeast"/>
              <w:jc w:val="center"/>
              <w:rPr>
                <w:rFonts w:ascii="仿宋_GB2312" w:eastAsia="仿宋_GB2312" w:hAnsi="Calibri" w:cs="宋体"/>
                <w:kern w:val="0"/>
                <w:sz w:val="24"/>
              </w:rPr>
            </w:pPr>
            <w:r w:rsidRPr="00EB5670">
              <w:rPr>
                <w:rFonts w:ascii="宋体" w:hAnsi="宋体" w:cs="宋体" w:hint="eastAsia"/>
                <w:kern w:val="0"/>
                <w:sz w:val="24"/>
              </w:rPr>
              <w:t>授权项目名称</w:t>
            </w:r>
          </w:p>
        </w:tc>
        <w:tc>
          <w:tcPr>
            <w:tcW w:w="1423" w:type="dxa"/>
            <w:tcBorders>
              <w:top w:val="single" w:sz="6" w:space="0" w:color="000000"/>
              <w:left w:val="nil"/>
              <w:bottom w:val="single" w:sz="6" w:space="0" w:color="000000"/>
              <w:right w:val="single" w:sz="6" w:space="0" w:color="000000"/>
            </w:tcBorders>
            <w:vAlign w:val="center"/>
          </w:tcPr>
          <w:p w:rsidR="009F2730" w:rsidRPr="00EB5670" w:rsidRDefault="009F2730" w:rsidP="009F2730">
            <w:pPr>
              <w:widowControl/>
              <w:jc w:val="center"/>
              <w:rPr>
                <w:rFonts w:ascii="宋体" w:hAnsi="宋体" w:cs="宋体"/>
                <w:kern w:val="0"/>
                <w:sz w:val="24"/>
              </w:rPr>
            </w:pPr>
            <w:r w:rsidRPr="00EB5670">
              <w:rPr>
                <w:rFonts w:ascii="宋体" w:hAnsi="宋体" w:cs="宋体" w:hint="eastAsia"/>
                <w:kern w:val="0"/>
                <w:sz w:val="24"/>
              </w:rPr>
              <w:t>知识产权</w:t>
            </w:r>
          </w:p>
          <w:p w:rsidR="009F2730" w:rsidRPr="00EB5670" w:rsidRDefault="009F2730" w:rsidP="009F2730">
            <w:pPr>
              <w:widowControl/>
              <w:spacing w:line="106" w:lineRule="atLeast"/>
              <w:jc w:val="center"/>
              <w:rPr>
                <w:rFonts w:ascii="仿宋_GB2312" w:eastAsia="仿宋_GB2312" w:hAnsi="Calibri" w:cs="宋体"/>
                <w:kern w:val="0"/>
                <w:sz w:val="24"/>
              </w:rPr>
            </w:pPr>
            <w:r w:rsidRPr="00EB5670">
              <w:rPr>
                <w:rFonts w:ascii="宋体" w:hAnsi="宋体" w:cs="宋体" w:hint="eastAsia"/>
                <w:kern w:val="0"/>
                <w:sz w:val="24"/>
              </w:rPr>
              <w:t>类    别</w:t>
            </w:r>
          </w:p>
        </w:tc>
        <w:tc>
          <w:tcPr>
            <w:tcW w:w="775" w:type="dxa"/>
            <w:tcBorders>
              <w:top w:val="single" w:sz="6" w:space="0" w:color="000000"/>
              <w:left w:val="nil"/>
              <w:bottom w:val="single" w:sz="6" w:space="0" w:color="000000"/>
              <w:right w:val="single" w:sz="6" w:space="0" w:color="000000"/>
            </w:tcBorders>
            <w:vAlign w:val="center"/>
          </w:tcPr>
          <w:p w:rsidR="009F2730" w:rsidRPr="00EB5670" w:rsidRDefault="009F2730" w:rsidP="009F2730">
            <w:pPr>
              <w:widowControl/>
              <w:spacing w:line="106" w:lineRule="atLeast"/>
              <w:jc w:val="center"/>
              <w:rPr>
                <w:rFonts w:ascii="仿宋_GB2312" w:eastAsia="仿宋_GB2312" w:hAnsi="Calibri" w:cs="宋体"/>
                <w:kern w:val="0"/>
                <w:sz w:val="24"/>
              </w:rPr>
            </w:pPr>
            <w:r w:rsidRPr="00EB5670">
              <w:rPr>
                <w:rFonts w:ascii="宋体" w:hAnsi="宋体" w:cs="宋体" w:hint="eastAsia"/>
                <w:kern w:val="0"/>
                <w:sz w:val="24"/>
              </w:rPr>
              <w:t>国别</w:t>
            </w:r>
          </w:p>
        </w:tc>
        <w:tc>
          <w:tcPr>
            <w:tcW w:w="2523" w:type="dxa"/>
            <w:tcBorders>
              <w:top w:val="single" w:sz="6" w:space="0" w:color="000000"/>
              <w:left w:val="nil"/>
              <w:bottom w:val="single" w:sz="6" w:space="0" w:color="000000"/>
              <w:right w:val="single" w:sz="6" w:space="0" w:color="000000"/>
            </w:tcBorders>
            <w:vAlign w:val="center"/>
          </w:tcPr>
          <w:p w:rsidR="009F2730" w:rsidRPr="00EB5670" w:rsidRDefault="009F2730" w:rsidP="009F2730">
            <w:pPr>
              <w:widowControl/>
              <w:spacing w:line="106" w:lineRule="atLeast"/>
              <w:jc w:val="center"/>
              <w:rPr>
                <w:rFonts w:ascii="仿宋_GB2312" w:eastAsia="仿宋_GB2312" w:hAnsi="Calibri" w:cs="宋体"/>
                <w:kern w:val="0"/>
                <w:sz w:val="24"/>
              </w:rPr>
            </w:pPr>
            <w:r w:rsidRPr="00EB5670">
              <w:rPr>
                <w:rFonts w:ascii="宋体" w:hAnsi="宋体" w:cs="宋体" w:hint="eastAsia"/>
                <w:kern w:val="0"/>
                <w:sz w:val="24"/>
              </w:rPr>
              <w:t>授权号</w:t>
            </w:r>
          </w:p>
        </w:tc>
      </w:tr>
      <w:tr w:rsidR="00066020" w:rsidRPr="009F2730" w:rsidTr="00740707">
        <w:trPr>
          <w:trHeight w:val="106"/>
          <w:jc w:val="center"/>
        </w:trPr>
        <w:tc>
          <w:tcPr>
            <w:tcW w:w="3976" w:type="dxa"/>
            <w:gridSpan w:val="2"/>
            <w:tcBorders>
              <w:top w:val="single" w:sz="6" w:space="0" w:color="000000"/>
              <w:left w:val="single" w:sz="6" w:space="0" w:color="000000"/>
              <w:bottom w:val="single" w:sz="6" w:space="0" w:color="000000"/>
              <w:right w:val="single" w:sz="6" w:space="0" w:color="000000"/>
            </w:tcBorders>
          </w:tcPr>
          <w:p w:rsidR="00066020" w:rsidRPr="00EB5670" w:rsidRDefault="00066020" w:rsidP="00B77E22">
            <w:pPr>
              <w:rPr>
                <w:rFonts w:hint="eastAsia"/>
                <w:sz w:val="24"/>
              </w:rPr>
            </w:pPr>
            <w:r w:rsidRPr="00EB5670">
              <w:rPr>
                <w:rFonts w:hint="eastAsia"/>
                <w:sz w:val="24"/>
              </w:rPr>
              <w:t>1.</w:t>
            </w:r>
            <w:r w:rsidRPr="00EB5670">
              <w:rPr>
                <w:rFonts w:hint="eastAsia"/>
                <w:sz w:val="24"/>
              </w:rPr>
              <w:t>富马酸替诺福韦二吡呋酯分散片及其制备方法</w:t>
            </w:r>
          </w:p>
        </w:tc>
        <w:tc>
          <w:tcPr>
            <w:tcW w:w="1423" w:type="dxa"/>
            <w:tcBorders>
              <w:top w:val="single" w:sz="6" w:space="0" w:color="000000"/>
              <w:left w:val="nil"/>
              <w:bottom w:val="single" w:sz="6" w:space="0" w:color="000000"/>
              <w:right w:val="single" w:sz="6" w:space="0" w:color="000000"/>
            </w:tcBorders>
          </w:tcPr>
          <w:p w:rsidR="00066020" w:rsidRPr="00EB5670" w:rsidRDefault="00066020" w:rsidP="00B77E22">
            <w:pPr>
              <w:rPr>
                <w:rFonts w:hint="eastAsia"/>
                <w:sz w:val="24"/>
              </w:rPr>
            </w:pPr>
            <w:r w:rsidRPr="00EB5670">
              <w:rPr>
                <w:rFonts w:hint="eastAsia"/>
                <w:sz w:val="24"/>
              </w:rPr>
              <w:t>发明专利</w:t>
            </w:r>
          </w:p>
        </w:tc>
        <w:tc>
          <w:tcPr>
            <w:tcW w:w="775" w:type="dxa"/>
            <w:tcBorders>
              <w:top w:val="single" w:sz="6" w:space="0" w:color="000000"/>
              <w:left w:val="nil"/>
              <w:bottom w:val="single" w:sz="6" w:space="0" w:color="000000"/>
              <w:right w:val="single" w:sz="6" w:space="0" w:color="000000"/>
            </w:tcBorders>
          </w:tcPr>
          <w:p w:rsidR="00066020" w:rsidRPr="00EB5670" w:rsidRDefault="00066020" w:rsidP="00B77E22">
            <w:pPr>
              <w:rPr>
                <w:rFonts w:hint="eastAsia"/>
                <w:sz w:val="24"/>
              </w:rPr>
            </w:pPr>
            <w:r w:rsidRPr="00EB5670">
              <w:rPr>
                <w:rFonts w:hint="eastAsia"/>
                <w:sz w:val="24"/>
              </w:rPr>
              <w:t>中国</w:t>
            </w:r>
          </w:p>
        </w:tc>
        <w:tc>
          <w:tcPr>
            <w:tcW w:w="2523" w:type="dxa"/>
            <w:tcBorders>
              <w:top w:val="single" w:sz="6" w:space="0" w:color="000000"/>
              <w:left w:val="nil"/>
              <w:bottom w:val="single" w:sz="6" w:space="0" w:color="000000"/>
              <w:right w:val="single" w:sz="6" w:space="0" w:color="000000"/>
            </w:tcBorders>
          </w:tcPr>
          <w:p w:rsidR="00066020" w:rsidRPr="00EB5670" w:rsidRDefault="00066020" w:rsidP="00B77E22">
            <w:pPr>
              <w:rPr>
                <w:rFonts w:hint="eastAsia"/>
                <w:sz w:val="24"/>
              </w:rPr>
            </w:pPr>
            <w:r w:rsidRPr="00EB5670">
              <w:rPr>
                <w:rFonts w:hint="eastAsia"/>
                <w:sz w:val="24"/>
              </w:rPr>
              <w:t>ZL201101141124.8</w:t>
            </w:r>
          </w:p>
        </w:tc>
      </w:tr>
      <w:tr w:rsidR="00066020" w:rsidRPr="009F2730" w:rsidTr="00EB5670">
        <w:trPr>
          <w:trHeight w:val="449"/>
          <w:jc w:val="center"/>
        </w:trPr>
        <w:tc>
          <w:tcPr>
            <w:tcW w:w="3976" w:type="dxa"/>
            <w:gridSpan w:val="2"/>
            <w:tcBorders>
              <w:top w:val="single" w:sz="6" w:space="0" w:color="000000"/>
              <w:left w:val="single" w:sz="6" w:space="0" w:color="000000"/>
              <w:bottom w:val="single" w:sz="6" w:space="0" w:color="000000"/>
              <w:right w:val="single" w:sz="6" w:space="0" w:color="000000"/>
            </w:tcBorders>
          </w:tcPr>
          <w:p w:rsidR="00066020" w:rsidRPr="00EB5670" w:rsidRDefault="00066020" w:rsidP="00B77E22">
            <w:pPr>
              <w:rPr>
                <w:rFonts w:hint="eastAsia"/>
                <w:sz w:val="24"/>
              </w:rPr>
            </w:pPr>
            <w:r w:rsidRPr="00EB5670">
              <w:rPr>
                <w:rFonts w:hint="eastAsia"/>
                <w:sz w:val="24"/>
              </w:rPr>
              <w:t>2.</w:t>
            </w:r>
            <w:r w:rsidRPr="00EB5670">
              <w:rPr>
                <w:rFonts w:hint="eastAsia"/>
                <w:sz w:val="24"/>
              </w:rPr>
              <w:t>一种腺嘌呤的合成方法</w:t>
            </w:r>
          </w:p>
        </w:tc>
        <w:tc>
          <w:tcPr>
            <w:tcW w:w="1423" w:type="dxa"/>
            <w:tcBorders>
              <w:top w:val="single" w:sz="6" w:space="0" w:color="000000"/>
              <w:left w:val="nil"/>
              <w:bottom w:val="single" w:sz="6" w:space="0" w:color="000000"/>
              <w:right w:val="single" w:sz="6" w:space="0" w:color="000000"/>
            </w:tcBorders>
          </w:tcPr>
          <w:p w:rsidR="00066020" w:rsidRPr="00EB5670" w:rsidRDefault="00066020" w:rsidP="00B77E22">
            <w:pPr>
              <w:rPr>
                <w:rFonts w:hint="eastAsia"/>
                <w:sz w:val="24"/>
              </w:rPr>
            </w:pPr>
            <w:r w:rsidRPr="00EB5670">
              <w:rPr>
                <w:rFonts w:hint="eastAsia"/>
                <w:sz w:val="24"/>
              </w:rPr>
              <w:t>发明专利</w:t>
            </w:r>
          </w:p>
        </w:tc>
        <w:tc>
          <w:tcPr>
            <w:tcW w:w="775" w:type="dxa"/>
            <w:tcBorders>
              <w:top w:val="single" w:sz="6" w:space="0" w:color="000000"/>
              <w:left w:val="nil"/>
              <w:bottom w:val="single" w:sz="6" w:space="0" w:color="000000"/>
              <w:right w:val="single" w:sz="6" w:space="0" w:color="000000"/>
            </w:tcBorders>
          </w:tcPr>
          <w:p w:rsidR="00066020" w:rsidRPr="00EB5670" w:rsidRDefault="00066020" w:rsidP="00B77E22">
            <w:pPr>
              <w:rPr>
                <w:rFonts w:hint="eastAsia"/>
                <w:sz w:val="24"/>
              </w:rPr>
            </w:pPr>
            <w:r w:rsidRPr="00EB5670">
              <w:rPr>
                <w:rFonts w:hint="eastAsia"/>
                <w:sz w:val="24"/>
              </w:rPr>
              <w:t>中国</w:t>
            </w:r>
          </w:p>
        </w:tc>
        <w:tc>
          <w:tcPr>
            <w:tcW w:w="2523" w:type="dxa"/>
            <w:tcBorders>
              <w:top w:val="single" w:sz="6" w:space="0" w:color="000000"/>
              <w:left w:val="nil"/>
              <w:bottom w:val="single" w:sz="6" w:space="0" w:color="000000"/>
              <w:right w:val="single" w:sz="6" w:space="0" w:color="000000"/>
            </w:tcBorders>
          </w:tcPr>
          <w:p w:rsidR="00066020" w:rsidRPr="00EB5670" w:rsidRDefault="00066020" w:rsidP="00B77E22">
            <w:pPr>
              <w:rPr>
                <w:rFonts w:hint="eastAsia"/>
                <w:sz w:val="24"/>
              </w:rPr>
            </w:pPr>
            <w:r w:rsidRPr="00EB5670">
              <w:rPr>
                <w:rFonts w:hint="eastAsia"/>
                <w:sz w:val="24"/>
              </w:rPr>
              <w:t>ZL20111028 2021.3</w:t>
            </w:r>
          </w:p>
        </w:tc>
      </w:tr>
      <w:tr w:rsidR="00066020" w:rsidRPr="009F2730" w:rsidTr="00EB5670">
        <w:trPr>
          <w:trHeight w:val="413"/>
          <w:jc w:val="center"/>
        </w:trPr>
        <w:tc>
          <w:tcPr>
            <w:tcW w:w="3976" w:type="dxa"/>
            <w:gridSpan w:val="2"/>
            <w:tcBorders>
              <w:top w:val="single" w:sz="6" w:space="0" w:color="000000"/>
              <w:left w:val="single" w:sz="6" w:space="0" w:color="000000"/>
              <w:bottom w:val="single" w:sz="4" w:space="0" w:color="000000"/>
              <w:right w:val="single" w:sz="6" w:space="0" w:color="000000"/>
            </w:tcBorders>
          </w:tcPr>
          <w:p w:rsidR="00066020" w:rsidRPr="00EB5670" w:rsidRDefault="00066020" w:rsidP="00B77E22">
            <w:pPr>
              <w:rPr>
                <w:rFonts w:hint="eastAsia"/>
                <w:sz w:val="24"/>
              </w:rPr>
            </w:pPr>
            <w:r w:rsidRPr="00EB5670">
              <w:rPr>
                <w:rFonts w:hint="eastAsia"/>
                <w:sz w:val="24"/>
              </w:rPr>
              <w:t>3.</w:t>
            </w:r>
            <w:r w:rsidRPr="00EB5670">
              <w:rPr>
                <w:rFonts w:hint="eastAsia"/>
                <w:sz w:val="24"/>
              </w:rPr>
              <w:t>一种泰诺福韦的制备方法</w:t>
            </w:r>
          </w:p>
        </w:tc>
        <w:tc>
          <w:tcPr>
            <w:tcW w:w="1423" w:type="dxa"/>
            <w:tcBorders>
              <w:top w:val="single" w:sz="6" w:space="0" w:color="000000"/>
              <w:left w:val="nil"/>
              <w:bottom w:val="single" w:sz="4" w:space="0" w:color="000000"/>
              <w:right w:val="single" w:sz="6" w:space="0" w:color="000000"/>
            </w:tcBorders>
          </w:tcPr>
          <w:p w:rsidR="00066020" w:rsidRPr="00EB5670" w:rsidRDefault="00066020" w:rsidP="00B77E22">
            <w:pPr>
              <w:rPr>
                <w:rFonts w:hint="eastAsia"/>
                <w:sz w:val="24"/>
              </w:rPr>
            </w:pPr>
            <w:r w:rsidRPr="00EB5670">
              <w:rPr>
                <w:rFonts w:hint="eastAsia"/>
                <w:sz w:val="24"/>
              </w:rPr>
              <w:t>发明专利</w:t>
            </w:r>
          </w:p>
        </w:tc>
        <w:tc>
          <w:tcPr>
            <w:tcW w:w="775" w:type="dxa"/>
            <w:tcBorders>
              <w:top w:val="single" w:sz="6" w:space="0" w:color="000000"/>
              <w:left w:val="nil"/>
              <w:bottom w:val="single" w:sz="4" w:space="0" w:color="000000"/>
              <w:right w:val="single" w:sz="6" w:space="0" w:color="000000"/>
            </w:tcBorders>
          </w:tcPr>
          <w:p w:rsidR="00066020" w:rsidRPr="00EB5670" w:rsidRDefault="00066020" w:rsidP="00B77E22">
            <w:pPr>
              <w:rPr>
                <w:rFonts w:hint="eastAsia"/>
                <w:sz w:val="24"/>
              </w:rPr>
            </w:pPr>
            <w:r w:rsidRPr="00EB5670">
              <w:rPr>
                <w:rFonts w:hint="eastAsia"/>
                <w:sz w:val="24"/>
              </w:rPr>
              <w:t>中国</w:t>
            </w:r>
          </w:p>
        </w:tc>
        <w:tc>
          <w:tcPr>
            <w:tcW w:w="2523" w:type="dxa"/>
            <w:tcBorders>
              <w:top w:val="single" w:sz="6" w:space="0" w:color="000000"/>
              <w:left w:val="nil"/>
              <w:bottom w:val="single" w:sz="4" w:space="0" w:color="000000"/>
              <w:right w:val="single" w:sz="6" w:space="0" w:color="000000"/>
            </w:tcBorders>
          </w:tcPr>
          <w:p w:rsidR="00066020" w:rsidRPr="00EB5670" w:rsidRDefault="00066020" w:rsidP="00B77E22">
            <w:pPr>
              <w:rPr>
                <w:sz w:val="24"/>
              </w:rPr>
            </w:pPr>
            <w:r w:rsidRPr="00EB5670">
              <w:rPr>
                <w:rFonts w:hint="eastAsia"/>
                <w:sz w:val="24"/>
              </w:rPr>
              <w:t>ZL201410168511.4</w:t>
            </w:r>
          </w:p>
        </w:tc>
      </w:tr>
      <w:tr w:rsidR="009F2730" w:rsidRPr="009F2730" w:rsidTr="00F41F02">
        <w:trPr>
          <w:trHeight w:val="416"/>
          <w:jc w:val="center"/>
        </w:trPr>
        <w:tc>
          <w:tcPr>
            <w:tcW w:w="8697" w:type="dxa"/>
            <w:gridSpan w:val="5"/>
            <w:tcBorders>
              <w:top w:val="single" w:sz="6" w:space="0" w:color="000000"/>
              <w:left w:val="single" w:sz="6" w:space="0" w:color="000000"/>
              <w:bottom w:val="single" w:sz="6" w:space="0" w:color="000000"/>
              <w:right w:val="single" w:sz="6" w:space="0" w:color="000000"/>
            </w:tcBorders>
            <w:vAlign w:val="center"/>
          </w:tcPr>
          <w:p w:rsidR="009F2730" w:rsidRPr="00204C06" w:rsidRDefault="009F2730" w:rsidP="009F2730">
            <w:pPr>
              <w:widowControl/>
              <w:snapToGrid w:val="0"/>
              <w:spacing w:line="580" w:lineRule="atLeast"/>
              <w:rPr>
                <w:rFonts w:ascii="仿宋_GB2312" w:eastAsia="仿宋_GB2312" w:hAnsi="Calibri" w:cs="宋体"/>
                <w:b/>
                <w:bCs/>
                <w:kern w:val="0"/>
                <w:sz w:val="28"/>
                <w:szCs w:val="28"/>
              </w:rPr>
            </w:pPr>
            <w:r w:rsidRPr="00204C06">
              <w:rPr>
                <w:rFonts w:ascii="仿宋_GB2312" w:eastAsia="仿宋_GB2312" w:hAnsi="Calibri" w:cs="宋体" w:hint="eastAsia"/>
                <w:b/>
                <w:bCs/>
                <w:kern w:val="0"/>
                <w:sz w:val="28"/>
                <w:szCs w:val="28"/>
              </w:rPr>
              <w:t>推广应用情况和经济、社会效益：</w:t>
            </w:r>
          </w:p>
          <w:p w:rsidR="00EB5670" w:rsidRDefault="009F2730" w:rsidP="00EB5670">
            <w:pPr>
              <w:rPr>
                <w:rFonts w:ascii="宋体" w:hAnsi="宋体"/>
                <w:sz w:val="24"/>
              </w:rPr>
            </w:pPr>
            <w:r w:rsidRPr="009F2730">
              <w:rPr>
                <w:rFonts w:ascii="Calibri" w:hAnsi="Calibri" w:cs="宋体"/>
                <w:kern w:val="0"/>
                <w:szCs w:val="21"/>
              </w:rPr>
              <w:t xml:space="preserve">    </w:t>
            </w:r>
            <w:r w:rsidR="00EB5670">
              <w:rPr>
                <w:rFonts w:ascii="宋体" w:hAnsi="宋体"/>
                <w:sz w:val="24"/>
              </w:rPr>
              <w:t>A、社会效益</w:t>
            </w:r>
          </w:p>
          <w:p w:rsidR="00EB5670" w:rsidRDefault="00EB5670" w:rsidP="00EB5670">
            <w:pPr>
              <w:rPr>
                <w:rFonts w:ascii="宋体" w:hAnsi="宋体"/>
                <w:sz w:val="24"/>
              </w:rPr>
            </w:pPr>
            <w:r>
              <w:rPr>
                <w:rFonts w:ascii="宋体" w:hAnsi="宋体"/>
                <w:sz w:val="24"/>
              </w:rPr>
              <w:t xml:space="preserve">    项目在关键中间体腺嘌呤的合成上，将传统工艺的经乙酰次黄嘌呤在碱性水溶液中水解、中和、离心，制备次黄嘌呤，所得次黄嘌呤，再经过氯代、氨解的三步反应，简化成以乙酰次黄嘌呤为原料直接氯代，然后一锅法进行氨解，将常规的碱性水解、氯代二步反应合二为一，直接氯代，一步合成6-氯嘌呤，在提高生产效率的同时，大幅提高了收率，产品质量好，大幅降低了三废特别是水的排放，并使生产成本大幅降低；同时进一步将原来的水解、氯代、氨解三步合为一步，一锅法反应得到腺嘌呤，进一步提高生产效率的同时，大幅提高了收率，产</w:t>
            </w:r>
            <w:r>
              <w:rPr>
                <w:rFonts w:ascii="宋体" w:hAnsi="宋体" w:hint="eastAsia"/>
                <w:sz w:val="24"/>
              </w:rPr>
              <w:t>品质量好，大幅降低了三废特别是水的排放，并使生产成本大幅降低。</w:t>
            </w:r>
          </w:p>
          <w:p w:rsidR="00EB5670" w:rsidRDefault="00EB5670" w:rsidP="00EB5670">
            <w:pPr>
              <w:rPr>
                <w:rFonts w:ascii="宋体" w:hAnsi="宋体"/>
                <w:sz w:val="24"/>
              </w:rPr>
            </w:pPr>
            <w:r>
              <w:rPr>
                <w:rFonts w:ascii="宋体" w:hAnsi="宋体"/>
                <w:sz w:val="24"/>
              </w:rPr>
              <w:t>B、间接经济效益</w:t>
            </w:r>
          </w:p>
          <w:p w:rsidR="00EB5670" w:rsidRDefault="00EB5670" w:rsidP="00EB5670">
            <w:pPr>
              <w:rPr>
                <w:rFonts w:ascii="宋体" w:hAnsi="宋体"/>
                <w:sz w:val="24"/>
              </w:rPr>
            </w:pPr>
            <w:r>
              <w:rPr>
                <w:rFonts w:ascii="宋体" w:hAnsi="宋体"/>
                <w:sz w:val="24"/>
              </w:rPr>
              <w:t xml:space="preserve">    本项目通过创新，降低药品的生产成本，可使药品价格进一步降低，造福患</w:t>
            </w:r>
            <w:r>
              <w:rPr>
                <w:rFonts w:ascii="宋体" w:hAnsi="宋体"/>
                <w:sz w:val="24"/>
              </w:rPr>
              <w:lastRenderedPageBreak/>
              <w:t>者。</w:t>
            </w:r>
          </w:p>
          <w:p w:rsidR="00EB5670" w:rsidRDefault="00EB5670" w:rsidP="00EB5670">
            <w:pPr>
              <w:rPr>
                <w:rFonts w:ascii="宋体" w:hAnsi="宋体"/>
                <w:sz w:val="24"/>
              </w:rPr>
            </w:pPr>
            <w:r>
              <w:rPr>
                <w:rFonts w:ascii="宋体" w:hAnsi="宋体"/>
                <w:sz w:val="24"/>
              </w:rPr>
              <w:t>C、服务其它企业</w:t>
            </w:r>
          </w:p>
          <w:p w:rsidR="00204C06" w:rsidRPr="009F2730" w:rsidRDefault="00EB5670" w:rsidP="00EB5670">
            <w:pPr>
              <w:widowControl/>
              <w:rPr>
                <w:rFonts w:ascii="Calibri" w:hAnsi="Calibri" w:cs="宋体"/>
                <w:kern w:val="0"/>
                <w:szCs w:val="21"/>
              </w:rPr>
            </w:pPr>
            <w:r>
              <w:rPr>
                <w:rFonts w:ascii="宋体" w:hAnsi="宋体"/>
                <w:sz w:val="24"/>
              </w:rPr>
              <w:t xml:space="preserve">    为其它的制药企业提供原料药：第二完成单位与杭州和泽医药科技有限公司签订原料药长期供货协议，并联合申报注册。</w:t>
            </w:r>
          </w:p>
          <w:p w:rsidR="009F2730" w:rsidRPr="009F2730" w:rsidRDefault="009F2730" w:rsidP="009F2730">
            <w:pPr>
              <w:widowControl/>
              <w:ind w:firstLine="420"/>
              <w:rPr>
                <w:rFonts w:ascii="Calibri" w:hAnsi="Calibri" w:cs="宋体"/>
                <w:kern w:val="0"/>
                <w:szCs w:val="21"/>
              </w:rPr>
            </w:pPr>
          </w:p>
        </w:tc>
      </w:tr>
      <w:tr w:rsidR="00204C06" w:rsidRPr="009F2730" w:rsidTr="002B7061">
        <w:trPr>
          <w:trHeight w:val="379"/>
          <w:jc w:val="center"/>
        </w:trPr>
        <w:tc>
          <w:tcPr>
            <w:tcW w:w="8697" w:type="dxa"/>
            <w:gridSpan w:val="5"/>
            <w:tcBorders>
              <w:top w:val="single" w:sz="6" w:space="0" w:color="000000"/>
              <w:left w:val="single" w:sz="6" w:space="0" w:color="000000"/>
              <w:bottom w:val="single" w:sz="6" w:space="0" w:color="000000"/>
              <w:right w:val="single" w:sz="6" w:space="0" w:color="000000"/>
            </w:tcBorders>
            <w:vAlign w:val="center"/>
          </w:tcPr>
          <w:p w:rsidR="00204C06" w:rsidRDefault="00204C06" w:rsidP="00204C06">
            <w:pPr>
              <w:widowControl/>
              <w:snapToGrid w:val="0"/>
              <w:spacing w:line="580" w:lineRule="atLeast"/>
              <w:rPr>
                <w:rFonts w:ascii="仿宋_GB2312" w:eastAsia="仿宋_GB2312" w:hAnsi="Calibri" w:cs="宋体" w:hint="eastAsia"/>
                <w:b/>
                <w:bCs/>
                <w:kern w:val="0"/>
                <w:sz w:val="28"/>
                <w:szCs w:val="28"/>
              </w:rPr>
            </w:pPr>
            <w:r w:rsidRPr="00204C06">
              <w:rPr>
                <w:rFonts w:ascii="仿宋_GB2312" w:eastAsia="仿宋_GB2312" w:hAnsi="Calibri" w:cs="宋体" w:hint="eastAsia"/>
                <w:b/>
                <w:bCs/>
                <w:kern w:val="0"/>
                <w:sz w:val="28"/>
                <w:szCs w:val="28"/>
              </w:rPr>
              <w:lastRenderedPageBreak/>
              <w:t>代表性论文专著及作者：</w:t>
            </w:r>
          </w:p>
          <w:p w:rsidR="00204C06" w:rsidRPr="00EB5670" w:rsidRDefault="00204C06" w:rsidP="00204C06">
            <w:pPr>
              <w:widowControl/>
              <w:snapToGrid w:val="0"/>
              <w:spacing w:line="580" w:lineRule="atLeast"/>
              <w:rPr>
                <w:rFonts w:ascii="宋体" w:hAnsi="宋体" w:cs="宋体"/>
                <w:kern w:val="0"/>
                <w:sz w:val="24"/>
              </w:rPr>
            </w:pPr>
            <w:r>
              <w:rPr>
                <w:rFonts w:ascii="宋体" w:hAnsi="宋体" w:cs="宋体" w:hint="eastAsia"/>
                <w:kern w:val="0"/>
                <w:szCs w:val="21"/>
              </w:rPr>
              <w:t xml:space="preserve">   </w:t>
            </w:r>
            <w:r w:rsidRPr="00EB5670">
              <w:rPr>
                <w:rFonts w:ascii="宋体" w:hAnsi="宋体" w:cs="宋体" w:hint="eastAsia"/>
                <w:kern w:val="0"/>
                <w:sz w:val="24"/>
              </w:rPr>
              <w:t xml:space="preserve">   无</w:t>
            </w:r>
          </w:p>
        </w:tc>
      </w:tr>
    </w:tbl>
    <w:p w:rsidR="009F2730" w:rsidRPr="009F2730" w:rsidRDefault="009F2730" w:rsidP="00204C06">
      <w:pPr>
        <w:widowControl/>
        <w:snapToGrid w:val="0"/>
        <w:spacing w:line="500" w:lineRule="atLeast"/>
        <w:jc w:val="left"/>
      </w:pPr>
    </w:p>
    <w:sectPr w:rsidR="009F2730" w:rsidRPr="009F2730" w:rsidSect="000F04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CC9" w:rsidRDefault="009D2CC9" w:rsidP="00E16DBF">
      <w:r>
        <w:separator/>
      </w:r>
    </w:p>
  </w:endnote>
  <w:endnote w:type="continuationSeparator" w:id="1">
    <w:p w:rsidR="009D2CC9" w:rsidRDefault="009D2CC9" w:rsidP="00E16DB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CC9" w:rsidRDefault="009D2CC9" w:rsidP="00E16DBF">
      <w:r>
        <w:separator/>
      </w:r>
    </w:p>
  </w:footnote>
  <w:footnote w:type="continuationSeparator" w:id="1">
    <w:p w:rsidR="009D2CC9" w:rsidRDefault="009D2CC9" w:rsidP="00E16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46B27"/>
    <w:multiLevelType w:val="hybridMultilevel"/>
    <w:tmpl w:val="9A7E543C"/>
    <w:lvl w:ilvl="0" w:tplc="EE1C5A8A">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2730"/>
    <w:rsid w:val="00066020"/>
    <w:rsid w:val="000F0426"/>
    <w:rsid w:val="00204C06"/>
    <w:rsid w:val="00415AAB"/>
    <w:rsid w:val="00880140"/>
    <w:rsid w:val="009D2CC9"/>
    <w:rsid w:val="009F2730"/>
    <w:rsid w:val="00B374D4"/>
    <w:rsid w:val="00E16DBF"/>
    <w:rsid w:val="00EB5670"/>
    <w:rsid w:val="00F41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04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6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6DBF"/>
    <w:rPr>
      <w:kern w:val="2"/>
      <w:sz w:val="18"/>
      <w:szCs w:val="18"/>
    </w:rPr>
  </w:style>
  <w:style w:type="paragraph" w:styleId="a4">
    <w:name w:val="footer"/>
    <w:basedOn w:val="a"/>
    <w:link w:val="Char0"/>
    <w:rsid w:val="00E16DBF"/>
    <w:pPr>
      <w:tabs>
        <w:tab w:val="center" w:pos="4153"/>
        <w:tab w:val="right" w:pos="8306"/>
      </w:tabs>
      <w:snapToGrid w:val="0"/>
      <w:jc w:val="left"/>
    </w:pPr>
    <w:rPr>
      <w:sz w:val="18"/>
      <w:szCs w:val="18"/>
    </w:rPr>
  </w:style>
  <w:style w:type="character" w:customStyle="1" w:styleId="Char0">
    <w:name w:val="页脚 Char"/>
    <w:basedOn w:val="a0"/>
    <w:link w:val="a4"/>
    <w:rsid w:val="00E16DBF"/>
    <w:rPr>
      <w:kern w:val="2"/>
      <w:sz w:val="18"/>
      <w:szCs w:val="18"/>
    </w:rPr>
  </w:style>
  <w:style w:type="paragraph" w:styleId="a5">
    <w:name w:val="List Paragraph"/>
    <w:basedOn w:val="a"/>
    <w:uiPriority w:val="34"/>
    <w:qFormat/>
    <w:rsid w:val="00066020"/>
    <w:pPr>
      <w:ind w:firstLineChars="200" w:firstLine="420"/>
    </w:pPr>
  </w:style>
</w:styles>
</file>

<file path=word/webSettings.xml><?xml version="1.0" encoding="utf-8"?>
<w:webSettings xmlns:r="http://schemas.openxmlformats.org/officeDocument/2006/relationships" xmlns:w="http://schemas.openxmlformats.org/wordprocessingml/2006/main">
  <w:divs>
    <w:div w:id="10412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82A2-322C-4ED2-93A0-0A5C1390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357</Words>
  <Characters>2038</Characters>
  <Application>Microsoft Office Word</Application>
  <DocSecurity>0</DocSecurity>
  <Lines>16</Lines>
  <Paragraphs>4</Paragraphs>
  <ScaleCrop>false</ScaleCrop>
  <Company>微软中国</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2015年度浙江省科学技术奖推荐报奖项目公示表</dc:title>
  <dc:creator>Administrator</dc:creator>
  <cp:lastModifiedBy>HEYUN</cp:lastModifiedBy>
  <cp:revision>5</cp:revision>
  <dcterms:created xsi:type="dcterms:W3CDTF">2016-03-04T07:41:00Z</dcterms:created>
  <dcterms:modified xsi:type="dcterms:W3CDTF">2016-03-04T08:33:00Z</dcterms:modified>
</cp:coreProperties>
</file>